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4C17E" w14:textId="1B78BEBC" w:rsidR="00B54417" w:rsidRPr="00901334" w:rsidRDefault="00101CD1" w:rsidP="00B54417">
      <w:pPr>
        <w:autoSpaceDE w:val="0"/>
        <w:autoSpaceDN w:val="0"/>
        <w:adjustRightInd w:val="0"/>
        <w:spacing w:after="0" w:line="240" w:lineRule="auto"/>
        <w:rPr>
          <w:rFonts w:ascii="Calibri-Light" w:hAnsi="Calibri-Light" w:cs="Calibri-Light"/>
          <w:color w:val="31849B" w:themeColor="accent5" w:themeShade="BF"/>
          <w:sz w:val="52"/>
          <w:szCs w:val="52"/>
        </w:rPr>
      </w:pPr>
      <w:r>
        <w:rPr>
          <w:rFonts w:ascii="Calibri-Light" w:hAnsi="Calibri-Light" w:cs="Calibri-Light"/>
          <w:noProof/>
          <w:color w:val="31849B" w:themeColor="accent5" w:themeShade="BF"/>
          <w:sz w:val="52"/>
          <w:szCs w:val="52"/>
          <w:lang w:eastAsia="en-GB"/>
        </w:rPr>
        <w:t xml:space="preserve">Mental Health Support Teams </w:t>
      </w:r>
      <w:r w:rsidR="00B54417" w:rsidRPr="00901334">
        <w:rPr>
          <w:rFonts w:ascii="Calibri-Light" w:hAnsi="Calibri-Light" w:cs="Calibri-Light"/>
          <w:color w:val="31849B" w:themeColor="accent5" w:themeShade="BF"/>
          <w:sz w:val="44"/>
          <w:szCs w:val="44"/>
        </w:rPr>
        <w:t>for Children and Young People (</w:t>
      </w:r>
      <w:r>
        <w:rPr>
          <w:rFonts w:ascii="Calibri-Light" w:hAnsi="Calibri-Light" w:cs="Calibri-Light"/>
          <w:color w:val="31849B" w:themeColor="accent5" w:themeShade="BF"/>
          <w:sz w:val="44"/>
          <w:szCs w:val="44"/>
        </w:rPr>
        <w:t>MHST</w:t>
      </w:r>
      <w:r w:rsidR="00B54417" w:rsidRPr="00901334">
        <w:rPr>
          <w:rFonts w:ascii="Calibri-Light" w:hAnsi="Calibri-Light" w:cs="Calibri-Light"/>
          <w:color w:val="31849B" w:themeColor="accent5" w:themeShade="BF"/>
          <w:sz w:val="44"/>
          <w:szCs w:val="44"/>
        </w:rPr>
        <w:t>)</w:t>
      </w:r>
    </w:p>
    <w:p w14:paraId="096FDBEA" w14:textId="77777777" w:rsidR="00B54417" w:rsidRDefault="00B54417" w:rsidP="00B54417">
      <w:pPr>
        <w:autoSpaceDE w:val="0"/>
        <w:autoSpaceDN w:val="0"/>
        <w:adjustRightInd w:val="0"/>
        <w:spacing w:after="0" w:line="240" w:lineRule="auto"/>
        <w:rPr>
          <w:rFonts w:ascii="Calibri-Bold" w:hAnsi="Calibri-Bold" w:cs="Calibri-Bold"/>
          <w:b/>
          <w:bCs/>
        </w:rPr>
      </w:pPr>
    </w:p>
    <w:p w14:paraId="23544B05" w14:textId="77777777" w:rsidR="00B54417" w:rsidRDefault="00B54417" w:rsidP="00B54417">
      <w:pPr>
        <w:autoSpaceDE w:val="0"/>
        <w:autoSpaceDN w:val="0"/>
        <w:adjustRightInd w:val="0"/>
        <w:spacing w:after="0" w:line="240" w:lineRule="auto"/>
        <w:rPr>
          <w:rFonts w:ascii="Calibri-Bold" w:hAnsi="Calibri-Bold" w:cs="Calibri-Bold"/>
          <w:b/>
          <w:bCs/>
        </w:rPr>
      </w:pPr>
    </w:p>
    <w:p w14:paraId="73CEBC54" w14:textId="77777777" w:rsidR="00745ECD" w:rsidRDefault="00745ECD" w:rsidP="00B54417">
      <w:pPr>
        <w:autoSpaceDE w:val="0"/>
        <w:autoSpaceDN w:val="0"/>
        <w:adjustRightInd w:val="0"/>
        <w:spacing w:after="0" w:line="240" w:lineRule="auto"/>
        <w:rPr>
          <w:rFonts w:ascii="Calibri-Bold" w:hAnsi="Calibri-Bold" w:cs="Calibri-Bold"/>
          <w:b/>
          <w:bCs/>
          <w:color w:val="0099CC"/>
          <w:sz w:val="24"/>
          <w:szCs w:val="24"/>
        </w:rPr>
      </w:pPr>
    </w:p>
    <w:p w14:paraId="5D1BE796" w14:textId="77777777" w:rsidR="00745ECD" w:rsidRDefault="00745ECD" w:rsidP="00B54417">
      <w:pPr>
        <w:autoSpaceDE w:val="0"/>
        <w:autoSpaceDN w:val="0"/>
        <w:adjustRightInd w:val="0"/>
        <w:spacing w:after="0" w:line="240" w:lineRule="auto"/>
        <w:rPr>
          <w:rFonts w:ascii="Calibri-Bold" w:hAnsi="Calibri-Bold" w:cs="Calibri-Bold"/>
          <w:b/>
          <w:bCs/>
          <w:color w:val="0099CC"/>
          <w:sz w:val="24"/>
          <w:szCs w:val="24"/>
        </w:rPr>
      </w:pPr>
    </w:p>
    <w:p w14:paraId="1290561D" w14:textId="0F174978" w:rsidR="00B54417" w:rsidRPr="00901334" w:rsidRDefault="00B54417" w:rsidP="00B54417">
      <w:pPr>
        <w:autoSpaceDE w:val="0"/>
        <w:autoSpaceDN w:val="0"/>
        <w:adjustRightInd w:val="0"/>
        <w:spacing w:after="0" w:line="240" w:lineRule="auto"/>
        <w:rPr>
          <w:rFonts w:ascii="Calibri-Bold" w:hAnsi="Calibri-Bold" w:cs="Calibri-Bold"/>
          <w:b/>
          <w:bCs/>
          <w:color w:val="31849B" w:themeColor="accent5" w:themeShade="BF"/>
          <w:sz w:val="28"/>
          <w:szCs w:val="28"/>
        </w:rPr>
      </w:pPr>
      <w:r w:rsidRPr="00901334">
        <w:rPr>
          <w:rFonts w:ascii="Calibri-Bold" w:hAnsi="Calibri-Bold" w:cs="Calibri-Bold"/>
          <w:b/>
          <w:bCs/>
          <w:color w:val="31849B" w:themeColor="accent5" w:themeShade="BF"/>
          <w:sz w:val="28"/>
          <w:szCs w:val="28"/>
        </w:rPr>
        <w:t xml:space="preserve">CAMHS </w:t>
      </w:r>
      <w:r w:rsidR="00101CD1">
        <w:rPr>
          <w:rFonts w:ascii="Calibri-Bold" w:hAnsi="Calibri-Bold" w:cs="Calibri-Bold"/>
          <w:b/>
          <w:bCs/>
          <w:color w:val="31849B" w:themeColor="accent5" w:themeShade="BF"/>
          <w:sz w:val="28"/>
          <w:szCs w:val="28"/>
        </w:rPr>
        <w:t>MHST</w:t>
      </w:r>
      <w:r w:rsidRPr="00901334">
        <w:rPr>
          <w:rFonts w:ascii="Calibri-Bold" w:hAnsi="Calibri-Bold" w:cs="Calibri-Bold"/>
          <w:b/>
          <w:bCs/>
          <w:color w:val="31849B" w:themeColor="accent5" w:themeShade="BF"/>
          <w:sz w:val="28"/>
          <w:szCs w:val="28"/>
        </w:rPr>
        <w:t xml:space="preserve"> </w:t>
      </w:r>
      <w:r w:rsidR="00C352A2" w:rsidRPr="00901334">
        <w:rPr>
          <w:rFonts w:ascii="Calibri-Bold" w:hAnsi="Calibri-Bold" w:cs="Calibri-Bold"/>
          <w:b/>
          <w:bCs/>
          <w:color w:val="31849B" w:themeColor="accent5" w:themeShade="BF"/>
          <w:sz w:val="28"/>
          <w:szCs w:val="28"/>
        </w:rPr>
        <w:t xml:space="preserve">Enquiry &amp; Referral Information and Guidance </w:t>
      </w:r>
    </w:p>
    <w:p w14:paraId="46444A3C" w14:textId="77777777" w:rsidR="00745ECD" w:rsidRDefault="00745ECD" w:rsidP="00B54417">
      <w:pPr>
        <w:autoSpaceDE w:val="0"/>
        <w:autoSpaceDN w:val="0"/>
        <w:adjustRightInd w:val="0"/>
        <w:spacing w:after="0" w:line="240" w:lineRule="auto"/>
        <w:rPr>
          <w:rFonts w:ascii="Calibri-Bold" w:hAnsi="Calibri-Bold" w:cs="Calibri-Bold"/>
          <w:b/>
          <w:bCs/>
          <w:color w:val="0099CC"/>
          <w:sz w:val="24"/>
          <w:szCs w:val="24"/>
        </w:rPr>
      </w:pPr>
    </w:p>
    <w:p w14:paraId="44E0C660" w14:textId="778348AB" w:rsidR="00101CD1" w:rsidRPr="00BA5582" w:rsidRDefault="00101CD1" w:rsidP="00B54417">
      <w:pPr>
        <w:autoSpaceDE w:val="0"/>
        <w:autoSpaceDN w:val="0"/>
        <w:adjustRightInd w:val="0"/>
        <w:spacing w:after="0" w:line="240" w:lineRule="auto"/>
        <w:rPr>
          <w:rFonts w:ascii="Calibri-Bold" w:hAnsi="Calibri-Bold" w:cs="Calibri-Bold"/>
          <w:b/>
          <w:bCs/>
          <w:color w:val="31849B" w:themeColor="accent5" w:themeShade="BF"/>
          <w:sz w:val="24"/>
          <w:szCs w:val="24"/>
        </w:rPr>
      </w:pPr>
      <w:r w:rsidRPr="00BA5582">
        <w:rPr>
          <w:rFonts w:ascii="Calibri-Bold" w:hAnsi="Calibri-Bold" w:cs="Calibri-Bold"/>
          <w:b/>
          <w:bCs/>
          <w:color w:val="31849B" w:themeColor="accent5" w:themeShade="BF"/>
          <w:sz w:val="24"/>
          <w:szCs w:val="24"/>
        </w:rPr>
        <w:t>Our MHST service employs Education Mental Health Practitioners</w:t>
      </w:r>
      <w:r w:rsidR="00C8499F" w:rsidRPr="00BA5582">
        <w:rPr>
          <w:rFonts w:ascii="Calibri-Bold" w:hAnsi="Calibri-Bold" w:cs="Calibri-Bold"/>
          <w:b/>
          <w:bCs/>
          <w:color w:val="31849B" w:themeColor="accent5" w:themeShade="BF"/>
          <w:sz w:val="24"/>
          <w:szCs w:val="24"/>
        </w:rPr>
        <w:t xml:space="preserve"> (EMHP’s)</w:t>
      </w:r>
      <w:r w:rsidR="002C7D81" w:rsidRPr="00BA5582">
        <w:rPr>
          <w:rFonts w:ascii="Calibri-Bold" w:hAnsi="Calibri-Bold" w:cs="Calibri-Bold"/>
          <w:b/>
          <w:bCs/>
          <w:color w:val="31849B" w:themeColor="accent5" w:themeShade="BF"/>
          <w:sz w:val="24"/>
          <w:szCs w:val="24"/>
        </w:rPr>
        <w:t xml:space="preserve">, Wellbeing Practitioners for Children and Young People </w:t>
      </w:r>
      <w:r w:rsidR="00C8499F" w:rsidRPr="00BA5582">
        <w:rPr>
          <w:rFonts w:ascii="Calibri-Bold" w:hAnsi="Calibri-Bold" w:cs="Calibri-Bold"/>
          <w:b/>
          <w:bCs/>
          <w:color w:val="31849B" w:themeColor="accent5" w:themeShade="BF"/>
          <w:sz w:val="24"/>
          <w:szCs w:val="24"/>
        </w:rPr>
        <w:t>and Specialist Supervisors</w:t>
      </w:r>
      <w:r w:rsidRPr="00BA5582">
        <w:rPr>
          <w:rFonts w:ascii="Calibri-Bold" w:hAnsi="Calibri-Bold" w:cs="Calibri-Bold"/>
          <w:b/>
          <w:bCs/>
          <w:color w:val="31849B" w:themeColor="accent5" w:themeShade="BF"/>
          <w:sz w:val="24"/>
          <w:szCs w:val="24"/>
        </w:rPr>
        <w:t xml:space="preserve"> </w:t>
      </w:r>
    </w:p>
    <w:p w14:paraId="7E271DE6" w14:textId="77777777" w:rsidR="00101CD1" w:rsidRDefault="00101CD1" w:rsidP="00B54417">
      <w:pPr>
        <w:autoSpaceDE w:val="0"/>
        <w:autoSpaceDN w:val="0"/>
        <w:adjustRightInd w:val="0"/>
        <w:spacing w:after="0" w:line="240" w:lineRule="auto"/>
        <w:rPr>
          <w:rFonts w:ascii="Calibri-Bold" w:hAnsi="Calibri-Bold" w:cs="Calibri-Bold"/>
          <w:b/>
          <w:bCs/>
          <w:color w:val="0099CC"/>
          <w:sz w:val="24"/>
          <w:szCs w:val="24"/>
        </w:rPr>
      </w:pPr>
    </w:p>
    <w:p w14:paraId="3DB2F644" w14:textId="77777777" w:rsidR="00901334" w:rsidRPr="00901334" w:rsidRDefault="00901334" w:rsidP="00B54417">
      <w:pPr>
        <w:autoSpaceDE w:val="0"/>
        <w:autoSpaceDN w:val="0"/>
        <w:adjustRightInd w:val="0"/>
        <w:spacing w:after="0" w:line="240" w:lineRule="auto"/>
        <w:rPr>
          <w:rFonts w:ascii="Calibri-Bold" w:hAnsi="Calibri-Bold" w:cs="Calibri-Bold"/>
          <w:bCs/>
          <w:sz w:val="24"/>
          <w:szCs w:val="24"/>
        </w:rPr>
      </w:pPr>
    </w:p>
    <w:p w14:paraId="159E7655" w14:textId="3D304BDE" w:rsidR="00B54417" w:rsidRDefault="00121530" w:rsidP="00B5441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Our EMHPs </w:t>
      </w:r>
      <w:r w:rsidR="00C8499F">
        <w:rPr>
          <w:rFonts w:ascii="Calibri-Bold" w:hAnsi="Calibri-Bold" w:cs="Calibri-Bold"/>
          <w:bCs/>
          <w:sz w:val="24"/>
          <w:szCs w:val="24"/>
        </w:rPr>
        <w:t xml:space="preserve">and supervisors </w:t>
      </w:r>
      <w:r>
        <w:rPr>
          <w:rFonts w:ascii="Calibri-Bold" w:hAnsi="Calibri-Bold" w:cs="Calibri-Bold"/>
          <w:bCs/>
          <w:sz w:val="24"/>
          <w:szCs w:val="24"/>
        </w:rPr>
        <w:t>work with children and young people in Primary and Secondary schools in Devon.  Work is ongoing to develop the service with a view to accessibility and widening the offer to other schools</w:t>
      </w:r>
      <w:r w:rsidR="001133CD">
        <w:rPr>
          <w:rFonts w:ascii="Calibri-Bold" w:hAnsi="Calibri-Bold" w:cs="Calibri-Bold"/>
          <w:bCs/>
          <w:sz w:val="24"/>
          <w:szCs w:val="24"/>
        </w:rPr>
        <w:t xml:space="preserve"> but we are currently only based in identified schools (See appendix 1)</w:t>
      </w:r>
      <w:r w:rsidR="00093AF3">
        <w:rPr>
          <w:rFonts w:ascii="Calibri-Bold" w:hAnsi="Calibri-Bold" w:cs="Calibri-Bold"/>
          <w:bCs/>
          <w:sz w:val="24"/>
          <w:szCs w:val="24"/>
        </w:rPr>
        <w:t>.</w:t>
      </w:r>
    </w:p>
    <w:p w14:paraId="00DB50C1" w14:textId="78B5AC10" w:rsidR="002C7D81" w:rsidRDefault="002C7D81" w:rsidP="00B54417">
      <w:pPr>
        <w:autoSpaceDE w:val="0"/>
        <w:autoSpaceDN w:val="0"/>
        <w:adjustRightInd w:val="0"/>
        <w:spacing w:after="0" w:line="240" w:lineRule="auto"/>
        <w:rPr>
          <w:rFonts w:ascii="Calibri-Bold" w:hAnsi="Calibri-Bold" w:cs="Calibri-Bold"/>
          <w:bCs/>
          <w:sz w:val="24"/>
          <w:szCs w:val="24"/>
        </w:rPr>
      </w:pPr>
    </w:p>
    <w:p w14:paraId="6B345117" w14:textId="2E7E960D" w:rsidR="002C7D81" w:rsidRDefault="002C7D81" w:rsidP="00B5441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Our CWP’s offer Low Intensity Cognitive Behaviour Therapy (CBT-Li) on an individual basis, for children and young people between the ages of 5-18, from specified locations within the locality </w:t>
      </w:r>
    </w:p>
    <w:p w14:paraId="1C07E15A" w14:textId="77777777" w:rsidR="002C7D81" w:rsidRDefault="002C7D81" w:rsidP="00B54417">
      <w:pPr>
        <w:autoSpaceDE w:val="0"/>
        <w:autoSpaceDN w:val="0"/>
        <w:adjustRightInd w:val="0"/>
        <w:spacing w:after="0" w:line="240" w:lineRule="auto"/>
        <w:rPr>
          <w:rFonts w:ascii="Calibri-Bold" w:hAnsi="Calibri-Bold" w:cs="Calibri-Bold"/>
          <w:bCs/>
          <w:sz w:val="24"/>
          <w:szCs w:val="24"/>
        </w:rPr>
      </w:pPr>
    </w:p>
    <w:p w14:paraId="6C96EB9B" w14:textId="7293A2EF" w:rsidR="002C7D81" w:rsidRDefault="002C7D81" w:rsidP="00B5441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Our CWP’s and EMHP’s are unable to offer home visits.</w:t>
      </w:r>
    </w:p>
    <w:p w14:paraId="5C9A6994" w14:textId="77777777" w:rsidR="002C7D81" w:rsidRDefault="002C7D81" w:rsidP="00B54417">
      <w:pPr>
        <w:autoSpaceDE w:val="0"/>
        <w:autoSpaceDN w:val="0"/>
        <w:adjustRightInd w:val="0"/>
        <w:spacing w:after="0" w:line="240" w:lineRule="auto"/>
        <w:rPr>
          <w:rFonts w:ascii="Calibri-Bold" w:hAnsi="Calibri-Bold" w:cs="Calibri-Bold"/>
          <w:bCs/>
          <w:sz w:val="24"/>
          <w:szCs w:val="24"/>
        </w:rPr>
      </w:pPr>
    </w:p>
    <w:p w14:paraId="7B2E565E" w14:textId="77777777" w:rsidR="00B54417" w:rsidRPr="00B54417" w:rsidRDefault="00B54417" w:rsidP="00B54417">
      <w:pPr>
        <w:autoSpaceDE w:val="0"/>
        <w:autoSpaceDN w:val="0"/>
        <w:adjustRightInd w:val="0"/>
        <w:spacing w:after="0" w:line="240" w:lineRule="auto"/>
        <w:rPr>
          <w:rFonts w:ascii="Calibri-Bold" w:hAnsi="Calibri-Bold" w:cs="Calibri-Bold"/>
          <w:b/>
          <w:bCs/>
          <w:sz w:val="24"/>
          <w:szCs w:val="24"/>
        </w:rPr>
      </w:pPr>
    </w:p>
    <w:p w14:paraId="3BB45CE5" w14:textId="77777777" w:rsidR="00B54417" w:rsidRPr="00901334" w:rsidRDefault="00A5070B" w:rsidP="00B54417">
      <w:pPr>
        <w:autoSpaceDE w:val="0"/>
        <w:autoSpaceDN w:val="0"/>
        <w:adjustRightInd w:val="0"/>
        <w:spacing w:after="0" w:line="240" w:lineRule="auto"/>
        <w:rPr>
          <w:rFonts w:ascii="Calibri-Bold" w:hAnsi="Calibri-Bold" w:cs="Calibri-Bold"/>
          <w:b/>
          <w:bCs/>
          <w:color w:val="31849B" w:themeColor="accent5" w:themeShade="BF"/>
          <w:sz w:val="24"/>
          <w:szCs w:val="24"/>
        </w:rPr>
      </w:pPr>
      <w:r>
        <w:rPr>
          <w:rFonts w:ascii="Calibri-Bold" w:hAnsi="Calibri-Bold" w:cs="Calibri-Bold"/>
          <w:b/>
          <w:bCs/>
          <w:color w:val="31849B" w:themeColor="accent5" w:themeShade="BF"/>
          <w:sz w:val="24"/>
          <w:szCs w:val="24"/>
        </w:rPr>
        <w:t xml:space="preserve">Who do we work </w:t>
      </w:r>
      <w:r w:rsidR="00101CD1">
        <w:rPr>
          <w:rFonts w:ascii="Calibri-Bold" w:hAnsi="Calibri-Bold" w:cs="Calibri-Bold"/>
          <w:b/>
          <w:bCs/>
          <w:color w:val="31849B" w:themeColor="accent5" w:themeShade="BF"/>
          <w:sz w:val="24"/>
          <w:szCs w:val="24"/>
        </w:rPr>
        <w:t>with</w:t>
      </w:r>
      <w:r w:rsidR="00101CD1" w:rsidRPr="00901334">
        <w:rPr>
          <w:rFonts w:ascii="Calibri-Bold" w:hAnsi="Calibri-Bold" w:cs="Calibri-Bold"/>
          <w:b/>
          <w:bCs/>
          <w:color w:val="31849B" w:themeColor="accent5" w:themeShade="BF"/>
          <w:sz w:val="24"/>
          <w:szCs w:val="24"/>
        </w:rPr>
        <w:t>?</w:t>
      </w:r>
    </w:p>
    <w:p w14:paraId="115C83B4" w14:textId="77777777" w:rsidR="002F794F" w:rsidRPr="00B54417" w:rsidRDefault="002F794F" w:rsidP="00B54417">
      <w:pPr>
        <w:autoSpaceDE w:val="0"/>
        <w:autoSpaceDN w:val="0"/>
        <w:adjustRightInd w:val="0"/>
        <w:spacing w:after="0" w:line="240" w:lineRule="auto"/>
        <w:rPr>
          <w:rFonts w:ascii="Calibri-Bold" w:hAnsi="Calibri-Bold" w:cs="Calibri-Bold"/>
          <w:b/>
          <w:bCs/>
          <w:color w:val="0099CC"/>
          <w:sz w:val="24"/>
          <w:szCs w:val="24"/>
        </w:rPr>
      </w:pPr>
    </w:p>
    <w:p w14:paraId="253540F2" w14:textId="3070CDCB" w:rsidR="00A5070B" w:rsidRDefault="002C7D81" w:rsidP="00745ECD">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CWP’s and </w:t>
      </w:r>
      <w:r w:rsidR="000579C4">
        <w:rPr>
          <w:rFonts w:ascii="Calibri-Bold" w:hAnsi="Calibri-Bold" w:cs="Calibri-Bold"/>
          <w:bCs/>
          <w:sz w:val="24"/>
          <w:szCs w:val="24"/>
        </w:rPr>
        <w:t>EMHPs</w:t>
      </w:r>
      <w:r w:rsidR="00F61DD5" w:rsidRPr="00B54417">
        <w:rPr>
          <w:rFonts w:ascii="Calibri-Bold" w:hAnsi="Calibri-Bold" w:cs="Calibri-Bold"/>
          <w:bCs/>
          <w:sz w:val="24"/>
          <w:szCs w:val="24"/>
        </w:rPr>
        <w:t xml:space="preserve"> work with children and young people with low-level/mild to moderate common mental health difficulties (anxiety, low mood and behavioural difficulties). </w:t>
      </w:r>
    </w:p>
    <w:p w14:paraId="0709525E" w14:textId="6E266922" w:rsidR="00A5070B" w:rsidRDefault="00A5070B" w:rsidP="00745ECD">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This is an early intervention service that provides </w:t>
      </w:r>
      <w:r w:rsidRPr="00745ECD">
        <w:rPr>
          <w:rFonts w:ascii="Calibri-Bold" w:hAnsi="Calibri-Bold" w:cs="Calibri-Bold"/>
          <w:bCs/>
          <w:sz w:val="24"/>
          <w:szCs w:val="24"/>
        </w:rPr>
        <w:t xml:space="preserve">clear and tailored </w:t>
      </w:r>
      <w:r>
        <w:rPr>
          <w:rFonts w:ascii="Calibri-Bold" w:hAnsi="Calibri-Bold" w:cs="Calibri-Bold"/>
          <w:bCs/>
          <w:sz w:val="24"/>
          <w:szCs w:val="24"/>
        </w:rPr>
        <w:t>L</w:t>
      </w:r>
      <w:r w:rsidRPr="00745ECD">
        <w:rPr>
          <w:rFonts w:ascii="Calibri-Bold" w:hAnsi="Calibri-Bold" w:cs="Calibri-Bold"/>
          <w:bCs/>
          <w:sz w:val="24"/>
          <w:szCs w:val="24"/>
        </w:rPr>
        <w:t>ow-</w:t>
      </w:r>
      <w:r>
        <w:rPr>
          <w:rFonts w:ascii="Calibri-Bold" w:hAnsi="Calibri-Bold" w:cs="Calibri-Bold"/>
          <w:bCs/>
          <w:sz w:val="24"/>
          <w:szCs w:val="24"/>
        </w:rPr>
        <w:t>I</w:t>
      </w:r>
      <w:r w:rsidRPr="00745ECD">
        <w:rPr>
          <w:rFonts w:ascii="Calibri-Bold" w:hAnsi="Calibri-Bold" w:cs="Calibri-Bold"/>
          <w:bCs/>
          <w:sz w:val="24"/>
          <w:szCs w:val="24"/>
        </w:rPr>
        <w:t>ntensity</w:t>
      </w:r>
      <w:r>
        <w:rPr>
          <w:rFonts w:ascii="Calibri-Bold" w:hAnsi="Calibri-Bold" w:cs="Calibri-Bold"/>
          <w:bCs/>
          <w:sz w:val="24"/>
          <w:szCs w:val="24"/>
        </w:rPr>
        <w:t xml:space="preserve"> Cognitive Behavioural Therapy (LI-CBT) interventions focused on guided self-help.</w:t>
      </w:r>
    </w:p>
    <w:p w14:paraId="529C3C81" w14:textId="77777777" w:rsidR="002C7D81" w:rsidRDefault="002C7D81" w:rsidP="00745ECD">
      <w:pPr>
        <w:autoSpaceDE w:val="0"/>
        <w:autoSpaceDN w:val="0"/>
        <w:adjustRightInd w:val="0"/>
        <w:spacing w:after="0" w:line="240" w:lineRule="auto"/>
        <w:rPr>
          <w:rFonts w:ascii="Calibri-Bold" w:hAnsi="Calibri-Bold" w:cs="Calibri-Bold"/>
          <w:bCs/>
          <w:sz w:val="24"/>
          <w:szCs w:val="24"/>
        </w:rPr>
      </w:pPr>
    </w:p>
    <w:p w14:paraId="0496C708" w14:textId="77777777" w:rsidR="00B54417" w:rsidRDefault="00A5070B" w:rsidP="00B54417">
      <w:pPr>
        <w:autoSpaceDE w:val="0"/>
        <w:autoSpaceDN w:val="0"/>
        <w:adjustRightInd w:val="0"/>
        <w:spacing w:after="0" w:line="240" w:lineRule="auto"/>
        <w:rPr>
          <w:rFonts w:ascii="Calibri-Bold" w:hAnsi="Calibri-Bold" w:cs="Calibri-Bold"/>
          <w:b/>
          <w:bCs/>
          <w:color w:val="31849B" w:themeColor="accent5" w:themeShade="BF"/>
          <w:sz w:val="24"/>
          <w:szCs w:val="24"/>
        </w:rPr>
      </w:pPr>
      <w:r>
        <w:rPr>
          <w:rFonts w:ascii="Calibri-Bold" w:hAnsi="Calibri-Bold" w:cs="Calibri-Bold"/>
          <w:b/>
          <w:bCs/>
          <w:color w:val="31849B" w:themeColor="accent5" w:themeShade="BF"/>
          <w:sz w:val="24"/>
          <w:szCs w:val="24"/>
        </w:rPr>
        <w:t>What we do:</w:t>
      </w:r>
    </w:p>
    <w:p w14:paraId="275E398D" w14:textId="77777777" w:rsidR="00BC0607" w:rsidRDefault="00BC0607" w:rsidP="00B54417">
      <w:pPr>
        <w:autoSpaceDE w:val="0"/>
        <w:autoSpaceDN w:val="0"/>
        <w:adjustRightInd w:val="0"/>
        <w:spacing w:after="0" w:line="240" w:lineRule="auto"/>
        <w:rPr>
          <w:rFonts w:ascii="Calibri-Bold" w:hAnsi="Calibri-Bold" w:cs="Calibri-Bold"/>
          <w:bCs/>
          <w:color w:val="31849B" w:themeColor="accent5" w:themeShade="BF"/>
          <w:sz w:val="24"/>
          <w:szCs w:val="24"/>
        </w:rPr>
      </w:pPr>
    </w:p>
    <w:p w14:paraId="64D2A02D" w14:textId="7F8CD165" w:rsidR="00BC0607" w:rsidRPr="00BC0607" w:rsidRDefault="002C7D81" w:rsidP="00B5441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EMHP’s and Specialist Practitioners/supervisors</w:t>
      </w:r>
      <w:r w:rsidR="00BC0607" w:rsidRPr="00BC0607">
        <w:rPr>
          <w:rFonts w:ascii="Calibri-Bold" w:hAnsi="Calibri-Bold" w:cs="Calibri-Bold"/>
          <w:bCs/>
          <w:sz w:val="24"/>
          <w:szCs w:val="24"/>
        </w:rPr>
        <w:t xml:space="preserve"> work collaboratively </w:t>
      </w:r>
      <w:r w:rsidR="000C05BA">
        <w:rPr>
          <w:rFonts w:ascii="Calibri-Bold" w:hAnsi="Calibri-Bold" w:cs="Calibri-Bold"/>
          <w:bCs/>
          <w:sz w:val="24"/>
          <w:szCs w:val="24"/>
        </w:rPr>
        <w:t>with schools to establish a ‘Whole School Approach’ to mental health &amp; wellbeing, enabling mental health</w:t>
      </w:r>
      <w:r w:rsidR="00A5070B" w:rsidRPr="00BC0607">
        <w:rPr>
          <w:rFonts w:ascii="Calibri-Bold" w:hAnsi="Calibri-Bold" w:cs="Calibri-Bold"/>
          <w:bCs/>
          <w:sz w:val="24"/>
          <w:szCs w:val="24"/>
        </w:rPr>
        <w:t xml:space="preserve"> to be </w:t>
      </w:r>
      <w:r w:rsidR="00A5070B">
        <w:rPr>
          <w:rFonts w:ascii="Calibri-Bold" w:hAnsi="Calibri-Bold" w:cs="Calibri-Bold"/>
          <w:bCs/>
          <w:sz w:val="24"/>
          <w:szCs w:val="24"/>
        </w:rPr>
        <w:t>value</w:t>
      </w:r>
      <w:r w:rsidR="000C05BA">
        <w:rPr>
          <w:rFonts w:ascii="Calibri-Bold" w:hAnsi="Calibri-Bold" w:cs="Calibri-Bold"/>
          <w:bCs/>
          <w:sz w:val="24"/>
          <w:szCs w:val="24"/>
        </w:rPr>
        <w:t>d</w:t>
      </w:r>
      <w:r w:rsidR="00A5070B">
        <w:rPr>
          <w:rFonts w:ascii="Calibri-Bold" w:hAnsi="Calibri-Bold" w:cs="Calibri-Bold"/>
          <w:bCs/>
          <w:sz w:val="24"/>
          <w:szCs w:val="24"/>
        </w:rPr>
        <w:t xml:space="preserve"> and become </w:t>
      </w:r>
      <w:r w:rsidR="00A5070B" w:rsidRPr="00BC0607">
        <w:rPr>
          <w:rFonts w:ascii="Calibri-Bold" w:hAnsi="Calibri-Bold" w:cs="Calibri-Bold"/>
          <w:bCs/>
          <w:sz w:val="24"/>
          <w:szCs w:val="24"/>
        </w:rPr>
        <w:t>an intrinsic part of school culture.</w:t>
      </w:r>
      <w:r w:rsidR="00A5070B">
        <w:rPr>
          <w:rFonts w:ascii="Calibri-Bold" w:hAnsi="Calibri-Bold" w:cs="Calibri-Bold"/>
          <w:bCs/>
          <w:sz w:val="24"/>
          <w:szCs w:val="24"/>
        </w:rPr>
        <w:t xml:space="preserve"> </w:t>
      </w:r>
    </w:p>
    <w:p w14:paraId="7F57C2E6" w14:textId="77777777" w:rsidR="002F794F" w:rsidRDefault="002F794F" w:rsidP="00B54417">
      <w:pPr>
        <w:autoSpaceDE w:val="0"/>
        <w:autoSpaceDN w:val="0"/>
        <w:adjustRightInd w:val="0"/>
        <w:spacing w:after="0" w:line="240" w:lineRule="auto"/>
        <w:rPr>
          <w:rFonts w:ascii="Calibri-Bold" w:hAnsi="Calibri-Bold" w:cs="Calibri-Bold"/>
          <w:b/>
          <w:bCs/>
          <w:color w:val="0099CC"/>
          <w:sz w:val="24"/>
          <w:szCs w:val="24"/>
        </w:rPr>
      </w:pPr>
    </w:p>
    <w:p w14:paraId="64DCE89D" w14:textId="10F38D96" w:rsidR="00A5070B" w:rsidRDefault="002C7D81" w:rsidP="006E2A8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EMHP’s and CWP’s</w:t>
      </w:r>
      <w:r w:rsidR="00BC0607">
        <w:rPr>
          <w:rFonts w:ascii="Calibri-Bold" w:hAnsi="Calibri-Bold" w:cs="Calibri-Bold"/>
          <w:bCs/>
          <w:sz w:val="24"/>
          <w:szCs w:val="24"/>
        </w:rPr>
        <w:t xml:space="preserve"> work collaboratively with young people</w:t>
      </w:r>
      <w:r w:rsidR="00A5070B">
        <w:rPr>
          <w:rFonts w:ascii="Calibri-Bold" w:hAnsi="Calibri-Bold" w:cs="Calibri-Bold"/>
          <w:bCs/>
          <w:sz w:val="24"/>
          <w:szCs w:val="24"/>
        </w:rPr>
        <w:t xml:space="preserve"> (and their families, where appropriate) using </w:t>
      </w:r>
      <w:r w:rsidR="004226EC">
        <w:rPr>
          <w:rFonts w:ascii="Calibri-Bold" w:hAnsi="Calibri-Bold" w:cs="Calibri-Bold"/>
          <w:bCs/>
          <w:sz w:val="24"/>
          <w:szCs w:val="24"/>
        </w:rPr>
        <w:t>goal-</w:t>
      </w:r>
      <w:r w:rsidR="00A5070B">
        <w:rPr>
          <w:rFonts w:ascii="Calibri-Bold" w:hAnsi="Calibri-Bold" w:cs="Calibri-Bold"/>
          <w:bCs/>
          <w:sz w:val="24"/>
          <w:szCs w:val="24"/>
        </w:rPr>
        <w:t>focused approaches that r</w:t>
      </w:r>
      <w:r w:rsidR="00A5070B" w:rsidRPr="00B54417">
        <w:rPr>
          <w:rFonts w:ascii="Calibri-Bold" w:hAnsi="Calibri-Bold" w:cs="Calibri-Bold"/>
          <w:bCs/>
          <w:sz w:val="24"/>
          <w:szCs w:val="24"/>
        </w:rPr>
        <w:t xml:space="preserve">equire commitment and </w:t>
      </w:r>
      <w:r w:rsidR="00A5070B">
        <w:rPr>
          <w:rFonts w:ascii="Calibri-Bold" w:hAnsi="Calibri-Bold" w:cs="Calibri-Bold"/>
          <w:bCs/>
          <w:sz w:val="24"/>
          <w:szCs w:val="24"/>
        </w:rPr>
        <w:t>participation to be effective.</w:t>
      </w:r>
      <w:r w:rsidR="000C05BA">
        <w:rPr>
          <w:rFonts w:ascii="Calibri-Bold" w:hAnsi="Calibri-Bold" w:cs="Calibri-Bold"/>
          <w:bCs/>
          <w:sz w:val="24"/>
          <w:szCs w:val="24"/>
        </w:rPr>
        <w:t xml:space="preserve">  We offer 1:1 and </w:t>
      </w:r>
      <w:r w:rsidR="004226EC">
        <w:rPr>
          <w:rFonts w:ascii="Calibri-Bold" w:hAnsi="Calibri-Bold" w:cs="Calibri-Bold"/>
          <w:bCs/>
          <w:sz w:val="24"/>
          <w:szCs w:val="24"/>
        </w:rPr>
        <w:t>g</w:t>
      </w:r>
      <w:r w:rsidR="000C05BA">
        <w:rPr>
          <w:rFonts w:ascii="Calibri-Bold" w:hAnsi="Calibri-Bold" w:cs="Calibri-Bold"/>
          <w:bCs/>
          <w:sz w:val="24"/>
          <w:szCs w:val="24"/>
        </w:rPr>
        <w:t>roup</w:t>
      </w:r>
      <w:r w:rsidR="00093AF3">
        <w:rPr>
          <w:rFonts w:ascii="Calibri-Bold" w:hAnsi="Calibri-Bold" w:cs="Calibri-Bold"/>
          <w:bCs/>
          <w:sz w:val="24"/>
          <w:szCs w:val="24"/>
        </w:rPr>
        <w:t xml:space="preserve"> </w:t>
      </w:r>
      <w:r w:rsidR="000C05BA">
        <w:rPr>
          <w:rFonts w:ascii="Calibri-Bold" w:hAnsi="Calibri-Bold" w:cs="Calibri-Bold"/>
          <w:bCs/>
          <w:sz w:val="24"/>
          <w:szCs w:val="24"/>
        </w:rPr>
        <w:t xml:space="preserve">work in which our staff will support </w:t>
      </w:r>
      <w:r w:rsidR="004226EC">
        <w:rPr>
          <w:rFonts w:ascii="Calibri-Bold" w:hAnsi="Calibri-Bold" w:cs="Calibri-Bold"/>
          <w:bCs/>
          <w:sz w:val="24"/>
          <w:szCs w:val="24"/>
        </w:rPr>
        <w:t>young people</w:t>
      </w:r>
      <w:r w:rsidR="000C05BA">
        <w:rPr>
          <w:rFonts w:ascii="Calibri-Bold" w:hAnsi="Calibri-Bold" w:cs="Calibri-Bold"/>
          <w:bCs/>
          <w:sz w:val="24"/>
          <w:szCs w:val="24"/>
        </w:rPr>
        <w:t xml:space="preserve"> to identify a current problem and set clear goals to help them overcome this. </w:t>
      </w:r>
    </w:p>
    <w:p w14:paraId="6A8B5D86" w14:textId="7F8FDA0F" w:rsidR="00F73D29" w:rsidRDefault="00F73D29" w:rsidP="006E2A87">
      <w:pPr>
        <w:autoSpaceDE w:val="0"/>
        <w:autoSpaceDN w:val="0"/>
        <w:adjustRightInd w:val="0"/>
        <w:spacing w:after="0" w:line="240" w:lineRule="auto"/>
        <w:rPr>
          <w:rFonts w:ascii="Calibri-Bold" w:hAnsi="Calibri-Bold" w:cs="Calibri-Bold"/>
          <w:bCs/>
          <w:sz w:val="24"/>
          <w:szCs w:val="24"/>
        </w:rPr>
      </w:pPr>
    </w:p>
    <w:p w14:paraId="4CAD5F5E" w14:textId="323084F9" w:rsidR="00F73D29" w:rsidRDefault="00F73D29" w:rsidP="006E2A87">
      <w:pPr>
        <w:autoSpaceDE w:val="0"/>
        <w:autoSpaceDN w:val="0"/>
        <w:adjustRightInd w:val="0"/>
        <w:spacing w:after="0" w:line="240" w:lineRule="auto"/>
        <w:rPr>
          <w:rFonts w:ascii="Calibri-Bold" w:hAnsi="Calibri-Bold" w:cs="Calibri-Bold"/>
          <w:bCs/>
          <w:sz w:val="24"/>
          <w:szCs w:val="24"/>
        </w:rPr>
      </w:pPr>
    </w:p>
    <w:p w14:paraId="0A6A068C" w14:textId="77777777" w:rsidR="00F73D29" w:rsidRDefault="00F73D29" w:rsidP="006E2A87">
      <w:pPr>
        <w:autoSpaceDE w:val="0"/>
        <w:autoSpaceDN w:val="0"/>
        <w:adjustRightInd w:val="0"/>
        <w:spacing w:after="0" w:line="240" w:lineRule="auto"/>
        <w:rPr>
          <w:rFonts w:ascii="Calibri-Bold" w:hAnsi="Calibri-Bold" w:cs="Calibri-Bold"/>
          <w:bCs/>
          <w:sz w:val="24"/>
          <w:szCs w:val="24"/>
        </w:rPr>
      </w:pPr>
    </w:p>
    <w:p w14:paraId="14C250EC" w14:textId="7DA73703" w:rsidR="00BA5582" w:rsidRDefault="00BA5582" w:rsidP="006E2A87">
      <w:pPr>
        <w:autoSpaceDE w:val="0"/>
        <w:autoSpaceDN w:val="0"/>
        <w:adjustRightInd w:val="0"/>
        <w:spacing w:after="0" w:line="240" w:lineRule="auto"/>
        <w:rPr>
          <w:rFonts w:ascii="Calibri-Bold" w:hAnsi="Calibri-Bold" w:cs="Calibri-Bold"/>
          <w:bCs/>
          <w:sz w:val="24"/>
          <w:szCs w:val="24"/>
        </w:rPr>
      </w:pPr>
    </w:p>
    <w:p w14:paraId="12F660A9" w14:textId="6D4A3DF4" w:rsidR="00BA5582" w:rsidRPr="00BA5582" w:rsidRDefault="00BA5582" w:rsidP="006E2A87">
      <w:pPr>
        <w:autoSpaceDE w:val="0"/>
        <w:autoSpaceDN w:val="0"/>
        <w:adjustRightInd w:val="0"/>
        <w:spacing w:after="0" w:line="240" w:lineRule="auto"/>
        <w:rPr>
          <w:rFonts w:ascii="Calibri-Bold" w:hAnsi="Calibri-Bold" w:cs="Calibri-Bold"/>
          <w:b/>
          <w:bCs/>
          <w:color w:val="31849B" w:themeColor="accent5" w:themeShade="BF"/>
          <w:sz w:val="24"/>
          <w:szCs w:val="24"/>
        </w:rPr>
      </w:pPr>
      <w:r w:rsidRPr="00BA5582">
        <w:rPr>
          <w:rFonts w:ascii="Calibri-Bold" w:hAnsi="Calibri-Bold" w:cs="Calibri-Bold"/>
          <w:b/>
          <w:bCs/>
          <w:color w:val="31849B" w:themeColor="accent5" w:themeShade="BF"/>
          <w:sz w:val="24"/>
          <w:szCs w:val="24"/>
        </w:rPr>
        <w:lastRenderedPageBreak/>
        <w:t>Complexity</w:t>
      </w:r>
    </w:p>
    <w:p w14:paraId="046A1293" w14:textId="772C78DF" w:rsidR="002C7D81" w:rsidRDefault="002C7D81" w:rsidP="006E2A87">
      <w:pPr>
        <w:autoSpaceDE w:val="0"/>
        <w:autoSpaceDN w:val="0"/>
        <w:adjustRightInd w:val="0"/>
        <w:spacing w:after="0" w:line="240" w:lineRule="auto"/>
        <w:rPr>
          <w:rFonts w:ascii="Calibri-Bold" w:hAnsi="Calibri-Bold" w:cs="Calibri-Bold"/>
          <w:bCs/>
          <w:sz w:val="24"/>
          <w:szCs w:val="24"/>
        </w:rPr>
      </w:pPr>
    </w:p>
    <w:p w14:paraId="4A73680A" w14:textId="30BEC92F" w:rsidR="00BA5582" w:rsidRDefault="00BA5582" w:rsidP="00BA5582">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 xml:space="preserve">CWP’s </w:t>
      </w:r>
      <w:r>
        <w:rPr>
          <w:rFonts w:ascii="Calibri-Bold" w:hAnsi="Calibri-Bold" w:cs="Calibri-Bold"/>
          <w:bCs/>
          <w:sz w:val="24"/>
          <w:szCs w:val="24"/>
        </w:rPr>
        <w:t xml:space="preserve">and EMHP’s </w:t>
      </w:r>
      <w:r w:rsidRPr="00B54417">
        <w:rPr>
          <w:rFonts w:ascii="Calibri-Bold" w:hAnsi="Calibri-Bold" w:cs="Calibri-Bold"/>
          <w:bCs/>
          <w:sz w:val="24"/>
          <w:szCs w:val="24"/>
        </w:rPr>
        <w:t>will work with children and young people with low-level/mild to moderate common mental health difficulties (anxiety, low mood and behavioural difficulties). The role is not intended to support those services that are working with serious and enduring mental health problems and CWP’s should not be involved in complex, or moderate to high need situations or presentations.</w:t>
      </w:r>
      <w:r>
        <w:rPr>
          <w:rFonts w:ascii="Calibri-Bold" w:hAnsi="Calibri-Bold" w:cs="Calibri-Bold"/>
          <w:bCs/>
          <w:sz w:val="24"/>
          <w:szCs w:val="24"/>
        </w:rPr>
        <w:t xml:space="preserve"> </w:t>
      </w:r>
    </w:p>
    <w:p w14:paraId="0025EFF6" w14:textId="77777777" w:rsidR="00BA5582" w:rsidRDefault="00BA5582" w:rsidP="006E2A87">
      <w:pPr>
        <w:autoSpaceDE w:val="0"/>
        <w:autoSpaceDN w:val="0"/>
        <w:adjustRightInd w:val="0"/>
        <w:spacing w:after="0" w:line="240" w:lineRule="auto"/>
        <w:rPr>
          <w:rFonts w:ascii="Calibri-Bold" w:hAnsi="Calibri-Bold" w:cs="Calibri-Bold"/>
          <w:bCs/>
          <w:sz w:val="24"/>
          <w:szCs w:val="24"/>
        </w:rPr>
      </w:pPr>
    </w:p>
    <w:p w14:paraId="5054BEEB" w14:textId="4044A9C2" w:rsidR="002C7D81" w:rsidRDefault="002C7D81" w:rsidP="002C7D81">
      <w:pPr>
        <w:autoSpaceDE w:val="0"/>
        <w:autoSpaceDN w:val="0"/>
        <w:adjustRightInd w:val="0"/>
        <w:spacing w:after="0" w:line="240" w:lineRule="auto"/>
        <w:rPr>
          <w:rFonts w:ascii="Calibri-Bold" w:hAnsi="Calibri-Bold" w:cs="Calibri-Bold"/>
          <w:bCs/>
          <w:sz w:val="24"/>
          <w:szCs w:val="24"/>
        </w:rPr>
      </w:pPr>
      <w:r w:rsidRPr="00745ECD">
        <w:rPr>
          <w:rFonts w:ascii="Calibri-Bold" w:hAnsi="Calibri-Bold" w:cs="Calibri-Bold"/>
          <w:bCs/>
          <w:sz w:val="24"/>
          <w:szCs w:val="24"/>
        </w:rPr>
        <w:t>The CWP Pathway is commissioned to provide</w:t>
      </w:r>
      <w:r>
        <w:rPr>
          <w:rFonts w:ascii="Calibri-Bold" w:hAnsi="Calibri-Bold" w:cs="Calibri-Bold"/>
          <w:bCs/>
          <w:sz w:val="24"/>
          <w:szCs w:val="24"/>
        </w:rPr>
        <w:t xml:space="preserve"> a</w:t>
      </w:r>
      <w:r w:rsidRPr="00745ECD">
        <w:rPr>
          <w:rFonts w:ascii="Calibri-Bold" w:hAnsi="Calibri-Bold" w:cs="Calibri-Bold"/>
          <w:bCs/>
          <w:sz w:val="24"/>
          <w:szCs w:val="24"/>
        </w:rPr>
        <w:t xml:space="preserve"> very clear and tailored low-intensity intervention and will therefore not be appropriate for cases requiring a complex multi-agency, multi-stepped approach. </w:t>
      </w:r>
    </w:p>
    <w:p w14:paraId="25315FB4" w14:textId="72314944" w:rsidR="00BA5582" w:rsidRDefault="00BA5582" w:rsidP="002C7D81">
      <w:pPr>
        <w:autoSpaceDE w:val="0"/>
        <w:autoSpaceDN w:val="0"/>
        <w:adjustRightInd w:val="0"/>
        <w:spacing w:after="0" w:line="240" w:lineRule="auto"/>
        <w:rPr>
          <w:rFonts w:ascii="Calibri-Bold" w:hAnsi="Calibri-Bold" w:cs="Calibri-Bold"/>
          <w:bCs/>
          <w:sz w:val="24"/>
          <w:szCs w:val="24"/>
        </w:rPr>
      </w:pPr>
    </w:p>
    <w:p w14:paraId="2B7205C9" w14:textId="02B19F8B" w:rsidR="002C7D81" w:rsidRDefault="00BA5582" w:rsidP="006E2A87">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Within a low intensity approach, cognitive behavioural and social learning theory informed techniques will provide guidance and support, directly drawing from evidence-based approaches and materials</w:t>
      </w:r>
      <w:r>
        <w:rPr>
          <w:rFonts w:ascii="Calibri-Bold" w:hAnsi="Calibri-Bold" w:cs="Calibri-Bold"/>
          <w:bCs/>
          <w:sz w:val="24"/>
          <w:szCs w:val="24"/>
        </w:rPr>
        <w:t>,</w:t>
      </w:r>
      <w:r w:rsidRPr="00B54417">
        <w:rPr>
          <w:rFonts w:ascii="Calibri-Bold" w:hAnsi="Calibri-Bold" w:cs="Calibri-Bold"/>
          <w:bCs/>
          <w:sz w:val="24"/>
          <w:szCs w:val="24"/>
        </w:rPr>
        <w:t xml:space="preserve"> either through supported self-help or clinically evidenced materials used directly to support face to face sessions and health technologies such as online programmes or smartphone applications. </w:t>
      </w:r>
    </w:p>
    <w:p w14:paraId="73424294" w14:textId="5001129D" w:rsidR="00BA5582" w:rsidRDefault="00BA5582" w:rsidP="006E2A87">
      <w:pPr>
        <w:autoSpaceDE w:val="0"/>
        <w:autoSpaceDN w:val="0"/>
        <w:adjustRightInd w:val="0"/>
        <w:spacing w:after="0" w:line="240" w:lineRule="auto"/>
        <w:rPr>
          <w:rFonts w:ascii="Calibri-Bold" w:hAnsi="Calibri-Bold" w:cs="Calibri-Bold"/>
          <w:bCs/>
          <w:sz w:val="24"/>
          <w:szCs w:val="24"/>
        </w:rPr>
      </w:pPr>
    </w:p>
    <w:p w14:paraId="6A587BEB" w14:textId="77777777" w:rsidR="00BA5582" w:rsidRPr="00BA5582" w:rsidRDefault="00BA5582" w:rsidP="00BA5582">
      <w:pPr>
        <w:autoSpaceDE w:val="0"/>
        <w:autoSpaceDN w:val="0"/>
        <w:adjustRightInd w:val="0"/>
        <w:spacing w:after="0" w:line="240" w:lineRule="auto"/>
        <w:rPr>
          <w:rFonts w:ascii="Calibri-Bold" w:hAnsi="Calibri-Bold" w:cs="Calibri-Bold"/>
          <w:b/>
          <w:bCs/>
          <w:color w:val="31849B" w:themeColor="accent5" w:themeShade="BF"/>
          <w:sz w:val="24"/>
          <w:szCs w:val="24"/>
        </w:rPr>
      </w:pPr>
      <w:r w:rsidRPr="00BA5582">
        <w:rPr>
          <w:rFonts w:ascii="Calibri-Bold" w:hAnsi="Calibri-Bold" w:cs="Calibri-Bold"/>
          <w:b/>
          <w:bCs/>
          <w:color w:val="31849B" w:themeColor="accent5" w:themeShade="BF"/>
          <w:sz w:val="24"/>
          <w:szCs w:val="24"/>
        </w:rPr>
        <w:t>Post assessment/partnership considerations for suitability</w:t>
      </w:r>
    </w:p>
    <w:p w14:paraId="5F96DFFA" w14:textId="77777777" w:rsidR="00BA5582" w:rsidRPr="00B54417" w:rsidRDefault="00BA5582" w:rsidP="00BA5582">
      <w:pPr>
        <w:autoSpaceDE w:val="0"/>
        <w:autoSpaceDN w:val="0"/>
        <w:adjustRightInd w:val="0"/>
        <w:spacing w:after="0" w:line="240" w:lineRule="auto"/>
        <w:rPr>
          <w:rFonts w:ascii="Calibri-Bold" w:hAnsi="Calibri-Bold" w:cs="Calibri-Bold"/>
          <w:b/>
          <w:bCs/>
          <w:color w:val="0099CC"/>
          <w:sz w:val="24"/>
          <w:szCs w:val="24"/>
        </w:rPr>
      </w:pPr>
    </w:p>
    <w:p w14:paraId="543402B3" w14:textId="4A02B6EA" w:rsidR="00BA5582" w:rsidRDefault="00BA5582" w:rsidP="006E2A87">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 xml:space="preserve">Please be aware that a CWP intervention is not suitable for a CYP that requires extensive systemic and multi-agency input and cannot be responsible for </w:t>
      </w:r>
      <w:r>
        <w:rPr>
          <w:rFonts w:ascii="Calibri-Bold" w:hAnsi="Calibri-Bold" w:cs="Calibri-Bold"/>
          <w:bCs/>
          <w:sz w:val="24"/>
          <w:szCs w:val="24"/>
        </w:rPr>
        <w:t xml:space="preserve">excessive, </w:t>
      </w:r>
      <w:r w:rsidRPr="00B54417">
        <w:rPr>
          <w:rFonts w:ascii="Calibri-Bold" w:hAnsi="Calibri-Bold" w:cs="Calibri-Bold"/>
          <w:bCs/>
          <w:sz w:val="24"/>
          <w:szCs w:val="24"/>
        </w:rPr>
        <w:t>additional work required for young people (e.g. TAFs, EHCP</w:t>
      </w:r>
      <w:r>
        <w:rPr>
          <w:rFonts w:ascii="Calibri-Bold" w:hAnsi="Calibri-Bold" w:cs="Calibri-Bold"/>
          <w:bCs/>
          <w:sz w:val="24"/>
          <w:szCs w:val="24"/>
        </w:rPr>
        <w:t>, Medical referral</w:t>
      </w:r>
      <w:r w:rsidRPr="00B54417">
        <w:rPr>
          <w:rFonts w:ascii="Calibri-Bold" w:hAnsi="Calibri-Bold" w:cs="Calibri-Bold"/>
          <w:bCs/>
          <w:sz w:val="24"/>
          <w:szCs w:val="24"/>
        </w:rPr>
        <w:t xml:space="preserve"> forms, excessive school liaison, etc.) and so clinicians need to consider a more appropriate </w:t>
      </w:r>
      <w:r>
        <w:rPr>
          <w:rFonts w:ascii="Calibri-Bold" w:hAnsi="Calibri-Bold" w:cs="Calibri-Bold"/>
          <w:bCs/>
          <w:sz w:val="24"/>
          <w:szCs w:val="24"/>
        </w:rPr>
        <w:t xml:space="preserve">onward </w:t>
      </w:r>
      <w:r w:rsidRPr="00B54417">
        <w:rPr>
          <w:rFonts w:ascii="Calibri-Bold" w:hAnsi="Calibri-Bold" w:cs="Calibri-Bold"/>
          <w:bCs/>
          <w:sz w:val="24"/>
          <w:szCs w:val="24"/>
        </w:rPr>
        <w:t xml:space="preserve">referral </w:t>
      </w:r>
      <w:r>
        <w:rPr>
          <w:rFonts w:ascii="Calibri-Bold" w:hAnsi="Calibri-Bold" w:cs="Calibri-Bold"/>
          <w:bCs/>
          <w:sz w:val="24"/>
          <w:szCs w:val="24"/>
        </w:rPr>
        <w:t xml:space="preserve">route </w:t>
      </w:r>
      <w:r w:rsidRPr="00B54417">
        <w:rPr>
          <w:rFonts w:ascii="Calibri-Bold" w:hAnsi="Calibri-Bold" w:cs="Calibri-Bold"/>
          <w:bCs/>
          <w:sz w:val="24"/>
          <w:szCs w:val="24"/>
        </w:rPr>
        <w:t xml:space="preserve">should the case require a multi-systems/agency approach. </w:t>
      </w:r>
    </w:p>
    <w:p w14:paraId="09D4C101" w14:textId="77777777" w:rsidR="00BC0607" w:rsidRDefault="00BC0607" w:rsidP="00BC0607">
      <w:pPr>
        <w:autoSpaceDE w:val="0"/>
        <w:autoSpaceDN w:val="0"/>
        <w:adjustRightInd w:val="0"/>
        <w:spacing w:after="0" w:line="240" w:lineRule="auto"/>
        <w:rPr>
          <w:rFonts w:ascii="Calibri-Bold" w:hAnsi="Calibri-Bold" w:cs="Calibri-Bold"/>
          <w:b/>
          <w:bCs/>
          <w:color w:val="0099CC"/>
          <w:sz w:val="24"/>
          <w:szCs w:val="24"/>
        </w:rPr>
      </w:pPr>
    </w:p>
    <w:p w14:paraId="41FD0167" w14:textId="77777777" w:rsidR="00BC0607" w:rsidRPr="00901334" w:rsidRDefault="00101CD1" w:rsidP="00BC0607">
      <w:pPr>
        <w:autoSpaceDE w:val="0"/>
        <w:autoSpaceDN w:val="0"/>
        <w:adjustRightInd w:val="0"/>
        <w:spacing w:after="0" w:line="240" w:lineRule="auto"/>
        <w:rPr>
          <w:rFonts w:ascii="Calibri-Bold" w:hAnsi="Calibri-Bold" w:cs="Calibri-Bold"/>
          <w:b/>
          <w:bCs/>
          <w:color w:val="31849B" w:themeColor="accent5" w:themeShade="BF"/>
          <w:sz w:val="24"/>
          <w:szCs w:val="24"/>
        </w:rPr>
      </w:pPr>
      <w:r>
        <w:rPr>
          <w:rFonts w:ascii="Calibri-Bold" w:hAnsi="Calibri-Bold" w:cs="Calibri-Bold"/>
          <w:b/>
          <w:bCs/>
          <w:color w:val="31849B" w:themeColor="accent5" w:themeShade="BF"/>
          <w:sz w:val="24"/>
          <w:szCs w:val="24"/>
        </w:rPr>
        <w:t xml:space="preserve">What are </w:t>
      </w:r>
      <w:r w:rsidR="00BC0607" w:rsidRPr="00901334">
        <w:rPr>
          <w:rFonts w:ascii="Calibri-Bold" w:hAnsi="Calibri-Bold" w:cs="Calibri-Bold"/>
          <w:b/>
          <w:bCs/>
          <w:color w:val="31849B" w:themeColor="accent5" w:themeShade="BF"/>
          <w:sz w:val="24"/>
          <w:szCs w:val="24"/>
        </w:rPr>
        <w:t>Whole School Approaches</w:t>
      </w:r>
      <w:r>
        <w:rPr>
          <w:rFonts w:ascii="Calibri-Bold" w:hAnsi="Calibri-Bold" w:cs="Calibri-Bold"/>
          <w:b/>
          <w:bCs/>
          <w:color w:val="31849B" w:themeColor="accent5" w:themeShade="BF"/>
          <w:sz w:val="24"/>
          <w:szCs w:val="24"/>
        </w:rPr>
        <w:t>?</w:t>
      </w:r>
    </w:p>
    <w:p w14:paraId="222BB58B" w14:textId="77777777" w:rsidR="00BC0607" w:rsidRDefault="00BC0607" w:rsidP="00BC0607">
      <w:pPr>
        <w:autoSpaceDE w:val="0"/>
        <w:autoSpaceDN w:val="0"/>
        <w:adjustRightInd w:val="0"/>
        <w:spacing w:after="0" w:line="240" w:lineRule="auto"/>
        <w:rPr>
          <w:rFonts w:ascii="Calibri-Bold" w:hAnsi="Calibri-Bold" w:cs="Calibri-Bold"/>
          <w:b/>
          <w:bCs/>
          <w:color w:val="0099CC"/>
          <w:sz w:val="24"/>
          <w:szCs w:val="24"/>
        </w:rPr>
      </w:pPr>
    </w:p>
    <w:p w14:paraId="01E06945" w14:textId="77777777" w:rsidR="00BC0607" w:rsidRPr="00901334" w:rsidRDefault="000C05BA" w:rsidP="00BC060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We</w:t>
      </w:r>
      <w:r w:rsidR="00BC0607" w:rsidRPr="00901334">
        <w:rPr>
          <w:rFonts w:ascii="Calibri-Bold" w:hAnsi="Calibri-Bold" w:cs="Calibri-Bold"/>
          <w:bCs/>
          <w:sz w:val="24"/>
          <w:szCs w:val="24"/>
        </w:rPr>
        <w:t xml:space="preserve"> work in partnership with our schools to develop </w:t>
      </w:r>
      <w:r>
        <w:rPr>
          <w:rFonts w:ascii="Calibri-Bold" w:hAnsi="Calibri-Bold" w:cs="Calibri-Bold"/>
          <w:bCs/>
          <w:sz w:val="24"/>
          <w:szCs w:val="24"/>
        </w:rPr>
        <w:t>u</w:t>
      </w:r>
      <w:r w:rsidR="00BC0607" w:rsidRPr="00901334">
        <w:rPr>
          <w:rFonts w:ascii="Calibri-Bold" w:hAnsi="Calibri-Bold" w:cs="Calibri-Bold"/>
          <w:bCs/>
          <w:sz w:val="24"/>
          <w:szCs w:val="24"/>
        </w:rPr>
        <w:t>niversal approaches promot</w:t>
      </w:r>
      <w:r>
        <w:rPr>
          <w:rFonts w:ascii="Calibri-Bold" w:hAnsi="Calibri-Bold" w:cs="Calibri-Bold"/>
          <w:bCs/>
          <w:sz w:val="24"/>
          <w:szCs w:val="24"/>
        </w:rPr>
        <w:t>ing</w:t>
      </w:r>
      <w:r w:rsidR="00BC0607" w:rsidRPr="00901334">
        <w:rPr>
          <w:rFonts w:ascii="Calibri-Bold" w:hAnsi="Calibri-Bold" w:cs="Calibri-Bold"/>
          <w:bCs/>
          <w:sz w:val="24"/>
          <w:szCs w:val="24"/>
        </w:rPr>
        <w:t xml:space="preserve"> well-being and </w:t>
      </w:r>
      <w:r>
        <w:rPr>
          <w:rFonts w:ascii="Calibri-Bold" w:hAnsi="Calibri-Bold" w:cs="Calibri-Bold"/>
          <w:bCs/>
          <w:sz w:val="24"/>
          <w:szCs w:val="24"/>
        </w:rPr>
        <w:t xml:space="preserve">the </w:t>
      </w:r>
      <w:r w:rsidR="00BC0607" w:rsidRPr="00901334">
        <w:rPr>
          <w:rFonts w:ascii="Calibri-Bold" w:hAnsi="Calibri-Bold" w:cs="Calibri-Bold"/>
          <w:bCs/>
          <w:sz w:val="24"/>
          <w:szCs w:val="24"/>
        </w:rPr>
        <w:t>prevention of mental health problems</w:t>
      </w:r>
      <w:r>
        <w:rPr>
          <w:rFonts w:ascii="Calibri-Bold" w:hAnsi="Calibri-Bold" w:cs="Calibri-Bold"/>
          <w:bCs/>
          <w:sz w:val="24"/>
          <w:szCs w:val="24"/>
        </w:rPr>
        <w:t xml:space="preserve"> across the whole school community. </w:t>
      </w:r>
    </w:p>
    <w:p w14:paraId="19333264" w14:textId="77777777" w:rsidR="00BC0607" w:rsidRPr="00901334" w:rsidRDefault="00BC0607" w:rsidP="00BC0607">
      <w:pPr>
        <w:autoSpaceDE w:val="0"/>
        <w:autoSpaceDN w:val="0"/>
        <w:adjustRightInd w:val="0"/>
        <w:spacing w:after="0" w:line="240" w:lineRule="auto"/>
        <w:rPr>
          <w:rFonts w:ascii="Calibri-Bold" w:hAnsi="Calibri-Bold" w:cs="Calibri-Bold"/>
          <w:bCs/>
          <w:sz w:val="24"/>
          <w:szCs w:val="24"/>
        </w:rPr>
      </w:pPr>
    </w:p>
    <w:p w14:paraId="77474EDB" w14:textId="334BB1CA" w:rsidR="00BC0607" w:rsidRPr="00901334" w:rsidRDefault="000018E7" w:rsidP="00BC060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Each school has a Designated Mental Health Lead which is the key link between MHST and School. </w:t>
      </w:r>
      <w:r w:rsidR="00093AF3">
        <w:rPr>
          <w:rFonts w:ascii="Calibri-Bold" w:hAnsi="Calibri-Bold" w:cs="Calibri-Bold"/>
          <w:bCs/>
          <w:sz w:val="24"/>
          <w:szCs w:val="24"/>
        </w:rPr>
        <w:t xml:space="preserve"> </w:t>
      </w:r>
      <w:r>
        <w:rPr>
          <w:rFonts w:ascii="Calibri-Bold" w:hAnsi="Calibri-Bold" w:cs="Calibri-Bold"/>
          <w:bCs/>
          <w:sz w:val="24"/>
          <w:szCs w:val="24"/>
        </w:rPr>
        <w:t>Through partnership with this lead w</w:t>
      </w:r>
      <w:r w:rsidR="00BC0607" w:rsidRPr="00901334">
        <w:rPr>
          <w:rFonts w:ascii="Calibri-Bold" w:hAnsi="Calibri-Bold" w:cs="Calibri-Bold"/>
          <w:bCs/>
          <w:sz w:val="24"/>
          <w:szCs w:val="24"/>
        </w:rPr>
        <w:t xml:space="preserve">e hope to support our school colleagues </w:t>
      </w:r>
      <w:r>
        <w:rPr>
          <w:rFonts w:ascii="Calibri-Bold" w:hAnsi="Calibri-Bold" w:cs="Calibri-Bold"/>
          <w:bCs/>
          <w:sz w:val="24"/>
          <w:szCs w:val="24"/>
        </w:rPr>
        <w:t xml:space="preserve">to </w:t>
      </w:r>
      <w:r w:rsidR="00BC0607" w:rsidRPr="00901334">
        <w:rPr>
          <w:rFonts w:ascii="Calibri-Bold" w:hAnsi="Calibri-Bold" w:cs="Calibri-Bold"/>
          <w:bCs/>
          <w:sz w:val="24"/>
          <w:szCs w:val="24"/>
        </w:rPr>
        <w:t>develop a mentally healthy school</w:t>
      </w:r>
      <w:r>
        <w:rPr>
          <w:rFonts w:ascii="Calibri-Bold" w:hAnsi="Calibri-Bold" w:cs="Calibri-Bold"/>
          <w:bCs/>
          <w:sz w:val="24"/>
          <w:szCs w:val="24"/>
        </w:rPr>
        <w:t xml:space="preserve"> culture </w:t>
      </w:r>
      <w:r w:rsidRPr="00901334">
        <w:rPr>
          <w:rFonts w:ascii="Calibri-Bold" w:hAnsi="Calibri-Bold" w:cs="Calibri-Bold"/>
          <w:bCs/>
          <w:sz w:val="24"/>
          <w:szCs w:val="24"/>
        </w:rPr>
        <w:t>and ethos</w:t>
      </w:r>
      <w:r>
        <w:rPr>
          <w:rFonts w:ascii="Calibri-Bold" w:hAnsi="Calibri-Bold" w:cs="Calibri-Bold"/>
          <w:bCs/>
          <w:sz w:val="24"/>
          <w:szCs w:val="24"/>
        </w:rPr>
        <w:t>, and</w:t>
      </w:r>
      <w:r w:rsidR="00BC0607" w:rsidRPr="00901334">
        <w:rPr>
          <w:rFonts w:ascii="Calibri-Bold" w:hAnsi="Calibri-Bold" w:cs="Calibri-Bold"/>
          <w:bCs/>
          <w:sz w:val="24"/>
          <w:szCs w:val="24"/>
        </w:rPr>
        <w:t xml:space="preserve"> a </w:t>
      </w:r>
      <w:r w:rsidR="00BC0607">
        <w:rPr>
          <w:rFonts w:ascii="Calibri-Bold" w:hAnsi="Calibri-Bold" w:cs="Calibri-Bold"/>
          <w:bCs/>
          <w:sz w:val="24"/>
          <w:szCs w:val="24"/>
        </w:rPr>
        <w:t xml:space="preserve">supportive </w:t>
      </w:r>
      <w:r w:rsidR="00BC0607" w:rsidRPr="00901334">
        <w:rPr>
          <w:rFonts w:ascii="Calibri-Bold" w:hAnsi="Calibri-Bold" w:cs="Calibri-Bold"/>
          <w:bCs/>
          <w:sz w:val="24"/>
          <w:szCs w:val="24"/>
        </w:rPr>
        <w:t>classroom</w:t>
      </w:r>
      <w:r>
        <w:rPr>
          <w:rFonts w:ascii="Calibri-Bold" w:hAnsi="Calibri-Bold" w:cs="Calibri-Bold"/>
          <w:bCs/>
          <w:sz w:val="24"/>
          <w:szCs w:val="24"/>
        </w:rPr>
        <w:t xml:space="preserve"> environment</w:t>
      </w:r>
      <w:r w:rsidR="000C05BA">
        <w:rPr>
          <w:rFonts w:ascii="Calibri-Bold" w:hAnsi="Calibri-Bold" w:cs="Calibri-Bold"/>
          <w:bCs/>
          <w:sz w:val="24"/>
          <w:szCs w:val="24"/>
        </w:rPr>
        <w:t xml:space="preserve">.  </w:t>
      </w:r>
    </w:p>
    <w:p w14:paraId="05A92152" w14:textId="77777777" w:rsidR="00093AF3" w:rsidRDefault="00093AF3" w:rsidP="000018E7">
      <w:pPr>
        <w:autoSpaceDE w:val="0"/>
        <w:autoSpaceDN w:val="0"/>
        <w:adjustRightInd w:val="0"/>
        <w:spacing w:after="0" w:line="240" w:lineRule="auto"/>
        <w:rPr>
          <w:rFonts w:ascii="Calibri-Bold" w:hAnsi="Calibri-Bold" w:cs="Calibri-Bold"/>
          <w:b/>
          <w:bCs/>
          <w:color w:val="31849B" w:themeColor="accent5" w:themeShade="BF"/>
          <w:sz w:val="24"/>
          <w:szCs w:val="24"/>
        </w:rPr>
      </w:pPr>
    </w:p>
    <w:p w14:paraId="447000B5" w14:textId="77777777" w:rsidR="000018E7" w:rsidRPr="00901334" w:rsidRDefault="000018E7" w:rsidP="000018E7">
      <w:pPr>
        <w:autoSpaceDE w:val="0"/>
        <w:autoSpaceDN w:val="0"/>
        <w:adjustRightInd w:val="0"/>
        <w:spacing w:after="0" w:line="240" w:lineRule="auto"/>
        <w:rPr>
          <w:rFonts w:ascii="Calibri-Bold" w:hAnsi="Calibri-Bold" w:cs="Calibri-Bold"/>
          <w:b/>
          <w:bCs/>
          <w:color w:val="31849B" w:themeColor="accent5" w:themeShade="BF"/>
          <w:sz w:val="24"/>
          <w:szCs w:val="24"/>
        </w:rPr>
      </w:pPr>
      <w:r>
        <w:rPr>
          <w:rFonts w:ascii="Calibri-Bold" w:hAnsi="Calibri-Bold" w:cs="Calibri-Bold"/>
          <w:b/>
          <w:bCs/>
          <w:color w:val="31849B" w:themeColor="accent5" w:themeShade="BF"/>
          <w:sz w:val="24"/>
          <w:szCs w:val="24"/>
        </w:rPr>
        <w:t>How do we do it:</w:t>
      </w:r>
    </w:p>
    <w:p w14:paraId="17D80941" w14:textId="77777777" w:rsidR="00101CD1" w:rsidRDefault="00101CD1" w:rsidP="000018E7">
      <w:pPr>
        <w:autoSpaceDE w:val="0"/>
        <w:autoSpaceDN w:val="0"/>
        <w:adjustRightInd w:val="0"/>
        <w:spacing w:after="0" w:line="240" w:lineRule="auto"/>
        <w:rPr>
          <w:rFonts w:ascii="Calibri-Bold" w:hAnsi="Calibri-Bold" w:cs="Calibri-Bold"/>
          <w:bCs/>
          <w:sz w:val="24"/>
          <w:szCs w:val="24"/>
        </w:rPr>
      </w:pPr>
    </w:p>
    <w:p w14:paraId="55E7D2DC" w14:textId="77777777" w:rsidR="000018E7" w:rsidRDefault="000018E7" w:rsidP="000018E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We meet regularly with Designated Mental Health Leads to discuss mental health issues related to the whole school community and for consideration of needs of individual pupils or groups of pupils.</w:t>
      </w:r>
    </w:p>
    <w:p w14:paraId="3991305E" w14:textId="77777777" w:rsidR="000018E7" w:rsidRDefault="000018E7" w:rsidP="000018E7">
      <w:pPr>
        <w:autoSpaceDE w:val="0"/>
        <w:autoSpaceDN w:val="0"/>
        <w:adjustRightInd w:val="0"/>
        <w:spacing w:after="0" w:line="240" w:lineRule="auto"/>
        <w:rPr>
          <w:rFonts w:ascii="Calibri-Bold" w:hAnsi="Calibri-Bold" w:cs="Calibri-Bold"/>
          <w:bCs/>
          <w:sz w:val="24"/>
          <w:szCs w:val="24"/>
        </w:rPr>
      </w:pPr>
    </w:p>
    <w:p w14:paraId="6466462B" w14:textId="38921D7D" w:rsidR="00BC0607" w:rsidRDefault="004226EC" w:rsidP="00BC060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We</w:t>
      </w:r>
      <w:r w:rsidR="000018E7">
        <w:rPr>
          <w:rFonts w:ascii="Calibri-Bold" w:hAnsi="Calibri-Bold" w:cs="Calibri-Bold"/>
          <w:bCs/>
          <w:sz w:val="24"/>
          <w:szCs w:val="24"/>
        </w:rPr>
        <w:t xml:space="preserve"> </w:t>
      </w:r>
      <w:r w:rsidR="00BC0607" w:rsidRPr="00901334">
        <w:rPr>
          <w:rFonts w:ascii="Calibri-Bold" w:hAnsi="Calibri-Bold" w:cs="Calibri-Bold"/>
          <w:bCs/>
          <w:sz w:val="24"/>
          <w:szCs w:val="24"/>
        </w:rPr>
        <w:t xml:space="preserve">offer workshops </w:t>
      </w:r>
      <w:r w:rsidR="000018E7">
        <w:rPr>
          <w:rFonts w:ascii="Calibri-Bold" w:hAnsi="Calibri-Bold" w:cs="Calibri-Bold"/>
          <w:bCs/>
          <w:sz w:val="24"/>
          <w:szCs w:val="24"/>
        </w:rPr>
        <w:t>&amp; training</w:t>
      </w:r>
      <w:r w:rsidR="00736343">
        <w:rPr>
          <w:rFonts w:ascii="Calibri-Bold" w:hAnsi="Calibri-Bold" w:cs="Calibri-Bold"/>
          <w:bCs/>
          <w:sz w:val="24"/>
          <w:szCs w:val="24"/>
        </w:rPr>
        <w:t xml:space="preserve"> events</w:t>
      </w:r>
      <w:r w:rsidR="000018E7">
        <w:rPr>
          <w:rFonts w:ascii="Calibri-Bold" w:hAnsi="Calibri-Bold" w:cs="Calibri-Bold"/>
          <w:bCs/>
          <w:sz w:val="24"/>
          <w:szCs w:val="24"/>
        </w:rPr>
        <w:t xml:space="preserve"> </w:t>
      </w:r>
      <w:r w:rsidR="00BC0607" w:rsidRPr="00901334">
        <w:rPr>
          <w:rFonts w:ascii="Calibri-Bold" w:hAnsi="Calibri-Bold" w:cs="Calibri-Bold"/>
          <w:bCs/>
          <w:sz w:val="24"/>
          <w:szCs w:val="24"/>
        </w:rPr>
        <w:t xml:space="preserve">to increase emotional health awareness, </w:t>
      </w:r>
      <w:r>
        <w:rPr>
          <w:rFonts w:ascii="Calibri-Bold" w:hAnsi="Calibri-Bold" w:cs="Calibri-Bold"/>
          <w:bCs/>
          <w:sz w:val="24"/>
          <w:szCs w:val="24"/>
        </w:rPr>
        <w:t xml:space="preserve">tackle stigma and prejudice around diversity and mental health and to develop pupil participation.  </w:t>
      </w:r>
      <w:r w:rsidR="000018E7">
        <w:rPr>
          <w:rFonts w:ascii="Calibri-Bold" w:hAnsi="Calibri-Bold" w:cs="Calibri-Bold"/>
          <w:bCs/>
          <w:sz w:val="24"/>
          <w:szCs w:val="24"/>
        </w:rPr>
        <w:t>This include:</w:t>
      </w:r>
    </w:p>
    <w:p w14:paraId="60D9386C" w14:textId="77777777" w:rsidR="008065F7" w:rsidRDefault="008065F7" w:rsidP="00BC0607">
      <w:pPr>
        <w:autoSpaceDE w:val="0"/>
        <w:autoSpaceDN w:val="0"/>
        <w:adjustRightInd w:val="0"/>
        <w:spacing w:after="0" w:line="240" w:lineRule="auto"/>
        <w:rPr>
          <w:rFonts w:ascii="Calibri-Bold" w:hAnsi="Calibri-Bold" w:cs="Calibri-Bold"/>
          <w:bCs/>
          <w:sz w:val="24"/>
          <w:szCs w:val="24"/>
        </w:rPr>
      </w:pPr>
    </w:p>
    <w:p w14:paraId="429EC85F" w14:textId="11B28DBE" w:rsidR="000018E7" w:rsidRDefault="000018E7" w:rsidP="000018E7">
      <w:pPr>
        <w:pStyle w:val="ListParagraph"/>
        <w:numPr>
          <w:ilvl w:val="0"/>
          <w:numId w:val="1"/>
        </w:num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Anxiety/ Low Mood</w:t>
      </w:r>
    </w:p>
    <w:p w14:paraId="09F476BC" w14:textId="12A11F83" w:rsidR="004226EC" w:rsidRDefault="004226EC" w:rsidP="000018E7">
      <w:pPr>
        <w:pStyle w:val="ListParagraph"/>
        <w:numPr>
          <w:ilvl w:val="0"/>
          <w:numId w:val="1"/>
        </w:num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lastRenderedPageBreak/>
        <w:t>Exam Stress</w:t>
      </w:r>
    </w:p>
    <w:p w14:paraId="6079BBCD" w14:textId="77777777" w:rsidR="000018E7" w:rsidRDefault="000018E7" w:rsidP="000018E7">
      <w:pPr>
        <w:pStyle w:val="ListParagraph"/>
        <w:numPr>
          <w:ilvl w:val="0"/>
          <w:numId w:val="1"/>
        </w:num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B</w:t>
      </w:r>
      <w:r w:rsidRPr="00901334">
        <w:rPr>
          <w:rFonts w:ascii="Calibri-Bold" w:hAnsi="Calibri-Bold" w:cs="Calibri-Bold"/>
          <w:bCs/>
          <w:sz w:val="24"/>
          <w:szCs w:val="24"/>
        </w:rPr>
        <w:t>ullying</w:t>
      </w:r>
    </w:p>
    <w:p w14:paraId="392698C4" w14:textId="75FE0766" w:rsidR="000018E7" w:rsidRDefault="004226EC" w:rsidP="000018E7">
      <w:pPr>
        <w:pStyle w:val="ListParagraph"/>
        <w:numPr>
          <w:ilvl w:val="0"/>
          <w:numId w:val="1"/>
        </w:num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Transition and resilience</w:t>
      </w:r>
    </w:p>
    <w:p w14:paraId="31914352" w14:textId="29540895" w:rsidR="008065F7" w:rsidRPr="008065F7" w:rsidRDefault="000018E7" w:rsidP="008065F7">
      <w:pPr>
        <w:pStyle w:val="ListParagraph"/>
        <w:numPr>
          <w:ilvl w:val="0"/>
          <w:numId w:val="1"/>
        </w:num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S</w:t>
      </w:r>
      <w:r w:rsidR="00BC0607" w:rsidRPr="000018E7">
        <w:rPr>
          <w:rFonts w:ascii="Calibri-Bold" w:hAnsi="Calibri-Bold" w:cs="Calibri-Bold"/>
          <w:bCs/>
          <w:sz w:val="24"/>
          <w:szCs w:val="24"/>
        </w:rPr>
        <w:t>taff well-being</w:t>
      </w:r>
      <w:r w:rsidR="004226EC">
        <w:rPr>
          <w:rFonts w:ascii="Calibri-Bold" w:hAnsi="Calibri-Bold" w:cs="Calibri-Bold"/>
          <w:bCs/>
          <w:sz w:val="24"/>
          <w:szCs w:val="24"/>
        </w:rPr>
        <w:t xml:space="preserve"> and mental health awareness</w:t>
      </w:r>
    </w:p>
    <w:p w14:paraId="361B4FCB" w14:textId="74A80B08" w:rsidR="004226EC" w:rsidRDefault="008065F7" w:rsidP="004226EC">
      <w:pPr>
        <w:pStyle w:val="ListParagraph"/>
        <w:numPr>
          <w:ilvl w:val="0"/>
          <w:numId w:val="1"/>
        </w:num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Mental Health Advocate training for pupils as part of the participation and engagement aim.</w:t>
      </w:r>
    </w:p>
    <w:p w14:paraId="6DBC334E" w14:textId="79F05930" w:rsidR="008065F7" w:rsidRDefault="008065F7" w:rsidP="004226EC">
      <w:pPr>
        <w:pStyle w:val="ListParagraph"/>
        <w:numPr>
          <w:ilvl w:val="0"/>
          <w:numId w:val="1"/>
        </w:num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Parent mental health awareness workshops and engagement events</w:t>
      </w:r>
    </w:p>
    <w:p w14:paraId="6E3D0883" w14:textId="77777777" w:rsidR="008065F7" w:rsidRDefault="008065F7" w:rsidP="008065F7">
      <w:pPr>
        <w:pStyle w:val="ListParagraph"/>
        <w:autoSpaceDE w:val="0"/>
        <w:autoSpaceDN w:val="0"/>
        <w:adjustRightInd w:val="0"/>
        <w:spacing w:after="0" w:line="240" w:lineRule="auto"/>
        <w:rPr>
          <w:rFonts w:ascii="Calibri-Bold" w:hAnsi="Calibri-Bold" w:cs="Calibri-Bold"/>
          <w:bCs/>
          <w:sz w:val="24"/>
          <w:szCs w:val="24"/>
        </w:rPr>
      </w:pPr>
    </w:p>
    <w:p w14:paraId="40DD5703" w14:textId="77777777" w:rsidR="008065F7" w:rsidRPr="00901334" w:rsidRDefault="008065F7" w:rsidP="00BC0607">
      <w:pPr>
        <w:autoSpaceDE w:val="0"/>
        <w:autoSpaceDN w:val="0"/>
        <w:adjustRightInd w:val="0"/>
        <w:spacing w:after="0" w:line="240" w:lineRule="auto"/>
        <w:rPr>
          <w:rFonts w:ascii="Calibri-Bold" w:hAnsi="Calibri-Bold" w:cs="Calibri-Bold"/>
          <w:bCs/>
          <w:sz w:val="24"/>
          <w:szCs w:val="24"/>
        </w:rPr>
      </w:pPr>
    </w:p>
    <w:p w14:paraId="4660453F" w14:textId="3856ADD9" w:rsidR="006E2A87" w:rsidRDefault="00101CD1" w:rsidP="006E2A87">
      <w:pPr>
        <w:autoSpaceDE w:val="0"/>
        <w:autoSpaceDN w:val="0"/>
        <w:adjustRightInd w:val="0"/>
        <w:spacing w:after="0" w:line="240" w:lineRule="auto"/>
        <w:rPr>
          <w:rFonts w:ascii="Calibri-Bold" w:hAnsi="Calibri-Bold" w:cs="Calibri-Bold"/>
          <w:b/>
          <w:bCs/>
          <w:color w:val="31849B" w:themeColor="accent5" w:themeShade="BF"/>
          <w:sz w:val="24"/>
          <w:szCs w:val="24"/>
        </w:rPr>
      </w:pPr>
      <w:r>
        <w:rPr>
          <w:rFonts w:ascii="Calibri-Bold" w:hAnsi="Calibri-Bold" w:cs="Calibri-Bold"/>
          <w:b/>
          <w:bCs/>
          <w:color w:val="31849B" w:themeColor="accent5" w:themeShade="BF"/>
          <w:sz w:val="24"/>
          <w:szCs w:val="24"/>
        </w:rPr>
        <w:t>What</w:t>
      </w:r>
      <w:r w:rsidR="002C7D81">
        <w:rPr>
          <w:rFonts w:ascii="Calibri-Bold" w:hAnsi="Calibri-Bold" w:cs="Calibri-Bold"/>
          <w:b/>
          <w:bCs/>
          <w:color w:val="31849B" w:themeColor="accent5" w:themeShade="BF"/>
          <w:sz w:val="24"/>
          <w:szCs w:val="24"/>
        </w:rPr>
        <w:t xml:space="preserve"> individual </w:t>
      </w:r>
      <w:r w:rsidR="006E2A87" w:rsidRPr="00901334">
        <w:rPr>
          <w:rFonts w:ascii="Calibri-Bold" w:hAnsi="Calibri-Bold" w:cs="Calibri-Bold"/>
          <w:b/>
          <w:bCs/>
          <w:color w:val="31849B" w:themeColor="accent5" w:themeShade="BF"/>
          <w:sz w:val="24"/>
          <w:szCs w:val="24"/>
        </w:rPr>
        <w:t>intervention</w:t>
      </w:r>
      <w:r w:rsidR="00BC0607">
        <w:rPr>
          <w:rFonts w:ascii="Calibri-Bold" w:hAnsi="Calibri-Bold" w:cs="Calibri-Bold"/>
          <w:b/>
          <w:bCs/>
          <w:color w:val="31849B" w:themeColor="accent5" w:themeShade="BF"/>
          <w:sz w:val="24"/>
          <w:szCs w:val="24"/>
        </w:rPr>
        <w:t>s</w:t>
      </w:r>
      <w:r w:rsidR="006E2A87" w:rsidRPr="00901334">
        <w:rPr>
          <w:rFonts w:ascii="Calibri-Bold" w:hAnsi="Calibri-Bold" w:cs="Calibri-Bold"/>
          <w:b/>
          <w:bCs/>
          <w:color w:val="31849B" w:themeColor="accent5" w:themeShade="BF"/>
          <w:sz w:val="24"/>
          <w:szCs w:val="24"/>
        </w:rPr>
        <w:t xml:space="preserve"> </w:t>
      </w:r>
      <w:r>
        <w:rPr>
          <w:rFonts w:ascii="Calibri-Bold" w:hAnsi="Calibri-Bold" w:cs="Calibri-Bold"/>
          <w:b/>
          <w:bCs/>
          <w:color w:val="31849B" w:themeColor="accent5" w:themeShade="BF"/>
          <w:sz w:val="24"/>
          <w:szCs w:val="24"/>
        </w:rPr>
        <w:t>do we provide?</w:t>
      </w:r>
    </w:p>
    <w:p w14:paraId="764D659D" w14:textId="77777777" w:rsidR="00BC0607" w:rsidRDefault="00BC0607" w:rsidP="006E2A87">
      <w:pPr>
        <w:autoSpaceDE w:val="0"/>
        <w:autoSpaceDN w:val="0"/>
        <w:adjustRightInd w:val="0"/>
        <w:spacing w:after="0" w:line="240" w:lineRule="auto"/>
        <w:rPr>
          <w:rFonts w:ascii="Calibri-Bold" w:hAnsi="Calibri-Bold" w:cs="Calibri-Bold"/>
          <w:b/>
          <w:bCs/>
          <w:color w:val="0099CC"/>
          <w:sz w:val="24"/>
          <w:szCs w:val="24"/>
        </w:rPr>
      </w:pPr>
    </w:p>
    <w:p w14:paraId="77CEFBFB" w14:textId="4D8EB60A" w:rsidR="002C7D81" w:rsidRDefault="002C7D81" w:rsidP="002C7D81">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EMHPs and CWPs</w:t>
      </w:r>
      <w:r w:rsidRPr="004226EC">
        <w:rPr>
          <w:rFonts w:ascii="Calibri-Bold" w:hAnsi="Calibri-Bold" w:cs="Calibri-Bold"/>
          <w:bCs/>
          <w:sz w:val="24"/>
          <w:szCs w:val="24"/>
        </w:rPr>
        <w:t xml:space="preserve"> offer 1:1 Li CBT interventions for anxiety, low mood and primary-age behavioural difficulties.</w:t>
      </w:r>
    </w:p>
    <w:p w14:paraId="5AA5CB09" w14:textId="77777777" w:rsidR="002C7D81" w:rsidRPr="004226EC" w:rsidRDefault="002C7D81" w:rsidP="002C7D81">
      <w:pPr>
        <w:autoSpaceDE w:val="0"/>
        <w:autoSpaceDN w:val="0"/>
        <w:adjustRightInd w:val="0"/>
        <w:spacing w:after="0" w:line="240" w:lineRule="auto"/>
        <w:rPr>
          <w:rFonts w:ascii="Calibri-Bold" w:hAnsi="Calibri-Bold" w:cs="Calibri-Bold"/>
          <w:bCs/>
          <w:sz w:val="24"/>
          <w:szCs w:val="24"/>
        </w:rPr>
      </w:pPr>
    </w:p>
    <w:p w14:paraId="256B060B" w14:textId="19C9A250" w:rsidR="002C7D81" w:rsidRDefault="002C7D81" w:rsidP="002C7D81">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EMHP’s also offer targeted groups, for example,  Decider, Parent-Led CBT, Parenting Intervention, Mind and Mood and Cognitive Restructuring.  </w:t>
      </w:r>
    </w:p>
    <w:p w14:paraId="6F9957C6" w14:textId="77777777" w:rsidR="002C7D81" w:rsidRDefault="002C7D81" w:rsidP="002C7D81">
      <w:pPr>
        <w:autoSpaceDE w:val="0"/>
        <w:autoSpaceDN w:val="0"/>
        <w:adjustRightInd w:val="0"/>
        <w:spacing w:after="0" w:line="240" w:lineRule="auto"/>
        <w:rPr>
          <w:rFonts w:ascii="Calibri-Bold" w:hAnsi="Calibri-Bold" w:cs="Calibri-Bold"/>
          <w:bCs/>
          <w:sz w:val="24"/>
          <w:szCs w:val="24"/>
        </w:rPr>
      </w:pPr>
    </w:p>
    <w:p w14:paraId="12402F2D" w14:textId="27713139" w:rsidR="00745ECD" w:rsidRDefault="00745ECD" w:rsidP="00745ECD">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 xml:space="preserve">A typical </w:t>
      </w:r>
      <w:r w:rsidR="00130826">
        <w:rPr>
          <w:rFonts w:ascii="Calibri-Bold" w:hAnsi="Calibri-Bold" w:cs="Calibri-Bold"/>
          <w:bCs/>
          <w:sz w:val="24"/>
          <w:szCs w:val="24"/>
        </w:rPr>
        <w:t>1:1</w:t>
      </w:r>
      <w:r w:rsidR="00783FC6">
        <w:rPr>
          <w:rFonts w:ascii="Calibri-Bold" w:hAnsi="Calibri-Bold" w:cs="Calibri-Bold"/>
          <w:bCs/>
          <w:sz w:val="24"/>
          <w:szCs w:val="24"/>
        </w:rPr>
        <w:t xml:space="preserve"> or targeted </w:t>
      </w:r>
      <w:r w:rsidR="0027290A">
        <w:rPr>
          <w:rFonts w:ascii="Calibri-Bold" w:hAnsi="Calibri-Bold" w:cs="Calibri-Bold"/>
          <w:bCs/>
          <w:sz w:val="24"/>
          <w:szCs w:val="24"/>
        </w:rPr>
        <w:t xml:space="preserve">and </w:t>
      </w:r>
      <w:r w:rsidR="00421067">
        <w:rPr>
          <w:rFonts w:ascii="Calibri-Bold" w:hAnsi="Calibri-Bold" w:cs="Calibri-Bold"/>
          <w:bCs/>
          <w:sz w:val="24"/>
          <w:szCs w:val="24"/>
        </w:rPr>
        <w:t>evidence</w:t>
      </w:r>
      <w:r w:rsidR="008065F7">
        <w:rPr>
          <w:rFonts w:ascii="Calibri-Bold" w:hAnsi="Calibri-Bold" w:cs="Calibri-Bold"/>
          <w:bCs/>
          <w:sz w:val="24"/>
          <w:szCs w:val="24"/>
        </w:rPr>
        <w:t>-</w:t>
      </w:r>
      <w:r w:rsidR="0027290A">
        <w:rPr>
          <w:rFonts w:ascii="Calibri-Bold" w:hAnsi="Calibri-Bold" w:cs="Calibri-Bold"/>
          <w:bCs/>
          <w:sz w:val="24"/>
          <w:szCs w:val="24"/>
        </w:rPr>
        <w:t>based g</w:t>
      </w:r>
      <w:r w:rsidR="00783FC6">
        <w:rPr>
          <w:rFonts w:ascii="Calibri-Bold" w:hAnsi="Calibri-Bold" w:cs="Calibri-Bold"/>
          <w:bCs/>
          <w:sz w:val="24"/>
          <w:szCs w:val="24"/>
        </w:rPr>
        <w:t>roup</w:t>
      </w:r>
      <w:r w:rsidR="00130826">
        <w:rPr>
          <w:rFonts w:ascii="Calibri-Bold" w:hAnsi="Calibri-Bold" w:cs="Calibri-Bold"/>
          <w:bCs/>
          <w:sz w:val="24"/>
          <w:szCs w:val="24"/>
        </w:rPr>
        <w:t xml:space="preserve"> </w:t>
      </w:r>
      <w:r w:rsidRPr="00B54417">
        <w:rPr>
          <w:rFonts w:ascii="Calibri-Bold" w:hAnsi="Calibri-Bold" w:cs="Calibri-Bold"/>
          <w:bCs/>
          <w:sz w:val="24"/>
          <w:szCs w:val="24"/>
        </w:rPr>
        <w:t>intervention</w:t>
      </w:r>
      <w:r w:rsidR="0027290A">
        <w:rPr>
          <w:rFonts w:ascii="Calibri-Bold" w:hAnsi="Calibri-Bold" w:cs="Calibri-Bold"/>
          <w:bCs/>
          <w:sz w:val="24"/>
          <w:szCs w:val="24"/>
        </w:rPr>
        <w:t>,</w:t>
      </w:r>
      <w:r w:rsidRPr="00B54417">
        <w:rPr>
          <w:rFonts w:ascii="Calibri-Bold" w:hAnsi="Calibri-Bold" w:cs="Calibri-Bold"/>
          <w:bCs/>
          <w:sz w:val="24"/>
          <w:szCs w:val="24"/>
        </w:rPr>
        <w:t xml:space="preserve"> will involve </w:t>
      </w:r>
      <w:r w:rsidR="006E2A87">
        <w:rPr>
          <w:rFonts w:ascii="Calibri-Bold" w:hAnsi="Calibri-Bold" w:cs="Calibri-Bold"/>
          <w:bCs/>
          <w:sz w:val="24"/>
          <w:szCs w:val="24"/>
        </w:rPr>
        <w:t xml:space="preserve">a comprehensive assessment, psycho-education and then </w:t>
      </w:r>
      <w:r w:rsidRPr="00B54417">
        <w:rPr>
          <w:rFonts w:ascii="Calibri-Bold" w:hAnsi="Calibri-Bold" w:cs="Calibri-Bold"/>
          <w:bCs/>
          <w:sz w:val="24"/>
          <w:szCs w:val="24"/>
        </w:rPr>
        <w:t xml:space="preserve">six to eight sessions </w:t>
      </w:r>
      <w:r w:rsidR="006E2A87">
        <w:rPr>
          <w:rFonts w:ascii="Calibri-Bold" w:hAnsi="Calibri-Bold" w:cs="Calibri-Bold"/>
          <w:bCs/>
          <w:sz w:val="24"/>
          <w:szCs w:val="24"/>
        </w:rPr>
        <w:t xml:space="preserve">of a specific </w:t>
      </w:r>
      <w:r w:rsidR="0027290A">
        <w:rPr>
          <w:rFonts w:ascii="Calibri-Bold" w:hAnsi="Calibri-Bold" w:cs="Calibri-Bold"/>
          <w:bCs/>
          <w:sz w:val="24"/>
          <w:szCs w:val="24"/>
        </w:rPr>
        <w:t xml:space="preserve">guided self-help </w:t>
      </w:r>
      <w:r w:rsidR="006E2A87">
        <w:rPr>
          <w:rFonts w:ascii="Calibri-Bold" w:hAnsi="Calibri-Bold" w:cs="Calibri-Bold"/>
          <w:bCs/>
          <w:sz w:val="24"/>
          <w:szCs w:val="24"/>
        </w:rPr>
        <w:t xml:space="preserve">intervention. </w:t>
      </w:r>
    </w:p>
    <w:p w14:paraId="435E7DA1" w14:textId="77777777" w:rsidR="002F794F" w:rsidRPr="00B54417" w:rsidRDefault="002F794F" w:rsidP="00B54417">
      <w:pPr>
        <w:autoSpaceDE w:val="0"/>
        <w:autoSpaceDN w:val="0"/>
        <w:adjustRightInd w:val="0"/>
        <w:spacing w:after="0" w:line="240" w:lineRule="auto"/>
        <w:rPr>
          <w:rFonts w:ascii="Calibri-Bold" w:hAnsi="Calibri-Bold" w:cs="Calibri-Bold"/>
          <w:bCs/>
          <w:sz w:val="24"/>
          <w:szCs w:val="24"/>
        </w:rPr>
      </w:pPr>
    </w:p>
    <w:p w14:paraId="1B0670BE" w14:textId="65F31CB8" w:rsidR="00A67E93" w:rsidRDefault="00101CD1" w:rsidP="00B54417">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S</w:t>
      </w:r>
      <w:r w:rsidR="00B54417" w:rsidRPr="00B54417">
        <w:rPr>
          <w:rFonts w:ascii="Calibri-Bold" w:hAnsi="Calibri-Bold" w:cs="Calibri-Bold"/>
          <w:bCs/>
          <w:sz w:val="24"/>
          <w:szCs w:val="24"/>
        </w:rPr>
        <w:t>essions will in</w:t>
      </w:r>
      <w:r>
        <w:rPr>
          <w:rFonts w:ascii="Calibri-Bold" w:hAnsi="Calibri-Bold" w:cs="Calibri-Bold"/>
          <w:bCs/>
          <w:sz w:val="24"/>
          <w:szCs w:val="24"/>
        </w:rPr>
        <w:t>clude</w:t>
      </w:r>
      <w:r w:rsidR="00B54417" w:rsidRPr="00B54417">
        <w:rPr>
          <w:rFonts w:ascii="Calibri-Bold" w:hAnsi="Calibri-Bold" w:cs="Calibri-Bold"/>
          <w:bCs/>
          <w:sz w:val="24"/>
          <w:szCs w:val="24"/>
        </w:rPr>
        <w:t xml:space="preserve"> psycho</w:t>
      </w:r>
      <w:r w:rsidR="006E2A87">
        <w:rPr>
          <w:rFonts w:ascii="Calibri-Bold" w:hAnsi="Calibri-Bold" w:cs="Calibri-Bold"/>
          <w:bCs/>
          <w:sz w:val="24"/>
          <w:szCs w:val="24"/>
        </w:rPr>
        <w:t>-</w:t>
      </w:r>
      <w:r w:rsidRPr="00B54417">
        <w:rPr>
          <w:rFonts w:ascii="Calibri-Bold" w:hAnsi="Calibri-Bold" w:cs="Calibri-Bold"/>
          <w:bCs/>
          <w:sz w:val="24"/>
          <w:szCs w:val="24"/>
        </w:rPr>
        <w:t>education, and</w:t>
      </w:r>
      <w:r>
        <w:rPr>
          <w:rFonts w:ascii="Calibri-Bold" w:hAnsi="Calibri-Bold" w:cs="Calibri-Bold"/>
          <w:bCs/>
          <w:sz w:val="24"/>
          <w:szCs w:val="24"/>
        </w:rPr>
        <w:t xml:space="preserve"> </w:t>
      </w:r>
      <w:r w:rsidR="00B54417" w:rsidRPr="00B54417">
        <w:rPr>
          <w:rFonts w:ascii="Calibri-Bold" w:hAnsi="Calibri-Bold" w:cs="Calibri-Bold"/>
          <w:bCs/>
          <w:sz w:val="24"/>
          <w:szCs w:val="24"/>
        </w:rPr>
        <w:t xml:space="preserve">structured sessions using CBT-informed </w:t>
      </w:r>
      <w:r w:rsidR="00736343">
        <w:rPr>
          <w:rFonts w:ascii="Calibri-Bold" w:hAnsi="Calibri-Bold" w:cs="Calibri-Bold"/>
          <w:bCs/>
          <w:sz w:val="24"/>
          <w:szCs w:val="24"/>
        </w:rPr>
        <w:t>approaches</w:t>
      </w:r>
      <w:r w:rsidR="00B54417" w:rsidRPr="00B54417">
        <w:rPr>
          <w:rFonts w:ascii="Calibri-Bold" w:hAnsi="Calibri-Bold" w:cs="Calibri-Bold"/>
          <w:bCs/>
          <w:sz w:val="24"/>
          <w:szCs w:val="24"/>
        </w:rPr>
        <w:t xml:space="preserve">. </w:t>
      </w:r>
      <w:r w:rsidR="00093AF3">
        <w:rPr>
          <w:rFonts w:ascii="Calibri-Bold" w:hAnsi="Calibri-Bold" w:cs="Calibri-Bold"/>
          <w:bCs/>
          <w:sz w:val="24"/>
          <w:szCs w:val="24"/>
        </w:rPr>
        <w:t xml:space="preserve"> </w:t>
      </w:r>
      <w:r w:rsidR="00B54417" w:rsidRPr="00B54417">
        <w:rPr>
          <w:rFonts w:ascii="Calibri-Bold" w:hAnsi="Calibri-Bold" w:cs="Calibri-Bold"/>
          <w:bCs/>
          <w:sz w:val="24"/>
          <w:szCs w:val="24"/>
        </w:rPr>
        <w:t xml:space="preserve">The </w:t>
      </w:r>
      <w:r w:rsidR="000579C4">
        <w:rPr>
          <w:rFonts w:ascii="Calibri-Bold" w:hAnsi="Calibri-Bold" w:cs="Calibri-Bold"/>
          <w:bCs/>
          <w:sz w:val="24"/>
          <w:szCs w:val="24"/>
        </w:rPr>
        <w:t>EMHP</w:t>
      </w:r>
      <w:r w:rsidR="002C7D81">
        <w:rPr>
          <w:rFonts w:ascii="Calibri-Bold" w:hAnsi="Calibri-Bold" w:cs="Calibri-Bold"/>
          <w:bCs/>
          <w:sz w:val="24"/>
          <w:szCs w:val="24"/>
        </w:rPr>
        <w:t>/CWP</w:t>
      </w:r>
      <w:r w:rsidR="00B54417" w:rsidRPr="00B54417">
        <w:rPr>
          <w:rFonts w:ascii="Calibri-Bold" w:hAnsi="Calibri-Bold" w:cs="Calibri-Bold"/>
          <w:bCs/>
          <w:sz w:val="24"/>
          <w:szCs w:val="24"/>
        </w:rPr>
        <w:t xml:space="preserve"> will seek to </w:t>
      </w:r>
      <w:r w:rsidR="00736343">
        <w:rPr>
          <w:rFonts w:ascii="Calibri-Bold" w:hAnsi="Calibri-Bold" w:cs="Calibri-Bold"/>
          <w:bCs/>
          <w:sz w:val="24"/>
          <w:szCs w:val="24"/>
        </w:rPr>
        <w:t>involve</w:t>
      </w:r>
      <w:r w:rsidR="00B54417" w:rsidRPr="00B54417">
        <w:rPr>
          <w:rFonts w:ascii="Calibri-Bold" w:hAnsi="Calibri-Bold" w:cs="Calibri-Bold"/>
          <w:bCs/>
          <w:sz w:val="24"/>
          <w:szCs w:val="24"/>
        </w:rPr>
        <w:t xml:space="preserve"> parental/carer support to create SMART goals for therapy and work towards sustainable change.</w:t>
      </w:r>
    </w:p>
    <w:p w14:paraId="611FE809" w14:textId="77777777" w:rsidR="00A67E93" w:rsidRDefault="00A67E93" w:rsidP="00B54417">
      <w:pPr>
        <w:autoSpaceDE w:val="0"/>
        <w:autoSpaceDN w:val="0"/>
        <w:adjustRightInd w:val="0"/>
        <w:spacing w:after="0" w:line="240" w:lineRule="auto"/>
        <w:rPr>
          <w:rFonts w:ascii="Calibri-Bold" w:hAnsi="Calibri-Bold" w:cs="Calibri-Bold"/>
          <w:b/>
          <w:bCs/>
          <w:i/>
          <w:sz w:val="24"/>
          <w:szCs w:val="24"/>
        </w:rPr>
      </w:pPr>
    </w:p>
    <w:p w14:paraId="20159842" w14:textId="653002A0" w:rsidR="00736343" w:rsidRDefault="00736343" w:rsidP="00B54417">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 xml:space="preserve">All interventions focus on supporting </w:t>
      </w:r>
      <w:r>
        <w:rPr>
          <w:rFonts w:ascii="Calibri-Bold" w:hAnsi="Calibri-Bold" w:cs="Calibri-Bold"/>
          <w:bCs/>
          <w:sz w:val="24"/>
          <w:szCs w:val="24"/>
        </w:rPr>
        <w:t>children/young people</w:t>
      </w:r>
      <w:r w:rsidRPr="00B54417">
        <w:rPr>
          <w:rFonts w:ascii="Calibri-Bold" w:hAnsi="Calibri-Bold" w:cs="Calibri-Bold"/>
          <w:bCs/>
          <w:sz w:val="24"/>
          <w:szCs w:val="24"/>
        </w:rPr>
        <w:t xml:space="preserve"> and </w:t>
      </w:r>
      <w:r>
        <w:rPr>
          <w:rFonts w:ascii="Calibri-Bold" w:hAnsi="Calibri-Bold" w:cs="Calibri-Bold"/>
          <w:bCs/>
          <w:sz w:val="24"/>
          <w:szCs w:val="24"/>
        </w:rPr>
        <w:t xml:space="preserve">their </w:t>
      </w:r>
      <w:r w:rsidRPr="00B54417">
        <w:rPr>
          <w:rFonts w:ascii="Calibri-Bold" w:hAnsi="Calibri-Bold" w:cs="Calibri-Bold"/>
          <w:bCs/>
          <w:sz w:val="24"/>
          <w:szCs w:val="24"/>
        </w:rPr>
        <w:t xml:space="preserve">parents </w:t>
      </w:r>
      <w:r w:rsidR="00101CD1">
        <w:rPr>
          <w:rFonts w:ascii="Calibri-Bold" w:hAnsi="Calibri-Bold" w:cs="Calibri-Bold"/>
          <w:bCs/>
          <w:sz w:val="24"/>
          <w:szCs w:val="24"/>
        </w:rPr>
        <w:t xml:space="preserve">in </w:t>
      </w:r>
      <w:r w:rsidR="006B2B76">
        <w:rPr>
          <w:rFonts w:ascii="Calibri-Bold" w:hAnsi="Calibri-Bold" w:cs="Calibri-Bold"/>
          <w:bCs/>
          <w:sz w:val="24"/>
          <w:szCs w:val="24"/>
        </w:rPr>
        <w:t xml:space="preserve">building their </w:t>
      </w:r>
      <w:r w:rsidRPr="00B54417">
        <w:rPr>
          <w:rFonts w:ascii="Calibri-Bold" w:hAnsi="Calibri-Bold" w:cs="Calibri-Bold"/>
          <w:bCs/>
          <w:sz w:val="24"/>
          <w:szCs w:val="24"/>
        </w:rPr>
        <w:t>motivation</w:t>
      </w:r>
      <w:r w:rsidR="006B2B76">
        <w:rPr>
          <w:rFonts w:ascii="Calibri-Bold" w:hAnsi="Calibri-Bold" w:cs="Calibri-Bold"/>
          <w:bCs/>
          <w:sz w:val="24"/>
          <w:szCs w:val="24"/>
        </w:rPr>
        <w:t xml:space="preserve">, working towards clearly identified goals and encouraging them to develop solutions to overcome their difficulty. </w:t>
      </w:r>
    </w:p>
    <w:p w14:paraId="7DE1A93C" w14:textId="55265F54" w:rsidR="00BA5582" w:rsidRDefault="00BA5582" w:rsidP="00B54417">
      <w:pPr>
        <w:autoSpaceDE w:val="0"/>
        <w:autoSpaceDN w:val="0"/>
        <w:adjustRightInd w:val="0"/>
        <w:spacing w:after="0" w:line="240" w:lineRule="auto"/>
        <w:rPr>
          <w:rFonts w:ascii="Calibri-Bold" w:hAnsi="Calibri-Bold" w:cs="Calibri-Bold"/>
          <w:bCs/>
          <w:sz w:val="24"/>
          <w:szCs w:val="24"/>
        </w:rPr>
      </w:pPr>
    </w:p>
    <w:p w14:paraId="46CCB37C" w14:textId="77777777" w:rsidR="00BA5582" w:rsidRPr="00BA5582" w:rsidRDefault="00BA5582" w:rsidP="00BA5582">
      <w:pPr>
        <w:autoSpaceDE w:val="0"/>
        <w:autoSpaceDN w:val="0"/>
        <w:adjustRightInd w:val="0"/>
        <w:spacing w:after="0" w:line="240" w:lineRule="auto"/>
        <w:rPr>
          <w:rFonts w:ascii="Calibri-Bold" w:hAnsi="Calibri-Bold" w:cs="Calibri-Bold"/>
          <w:bCs/>
          <w:color w:val="31849B" w:themeColor="accent5" w:themeShade="BF"/>
          <w:sz w:val="24"/>
          <w:szCs w:val="24"/>
        </w:rPr>
      </w:pPr>
      <w:r w:rsidRPr="00BA5582">
        <w:rPr>
          <w:rFonts w:ascii="Calibri-Bold" w:hAnsi="Calibri-Bold" w:cs="Calibri-Bold"/>
          <w:b/>
          <w:bCs/>
          <w:color w:val="31849B" w:themeColor="accent5" w:themeShade="BF"/>
          <w:sz w:val="24"/>
          <w:szCs w:val="24"/>
        </w:rPr>
        <w:t>Expectations from the referrer:</w:t>
      </w:r>
    </w:p>
    <w:p w14:paraId="360E652E" w14:textId="77777777" w:rsidR="00BA5582" w:rsidRPr="00BA5582" w:rsidRDefault="00BA5582" w:rsidP="00BA5582">
      <w:pPr>
        <w:autoSpaceDE w:val="0"/>
        <w:autoSpaceDN w:val="0"/>
        <w:adjustRightInd w:val="0"/>
        <w:spacing w:after="0" w:line="240" w:lineRule="auto"/>
        <w:rPr>
          <w:rFonts w:ascii="Calibri-Bold" w:hAnsi="Calibri-Bold" w:cs="Calibri-Bold"/>
          <w:b/>
          <w:bCs/>
          <w:color w:val="31849B" w:themeColor="accent5" w:themeShade="BF"/>
          <w:sz w:val="24"/>
          <w:szCs w:val="24"/>
        </w:rPr>
      </w:pPr>
    </w:p>
    <w:p w14:paraId="614C53FA" w14:textId="77777777" w:rsidR="00BA5582" w:rsidRDefault="00BA5582" w:rsidP="00BA5582">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 xml:space="preserve">What must be considered is the CYP’s desire to engage </w:t>
      </w:r>
      <w:r>
        <w:rPr>
          <w:rFonts w:ascii="Calibri-Bold" w:hAnsi="Calibri-Bold" w:cs="Calibri-Bold"/>
          <w:bCs/>
          <w:sz w:val="24"/>
          <w:szCs w:val="24"/>
        </w:rPr>
        <w:t xml:space="preserve">in </w:t>
      </w:r>
      <w:r w:rsidRPr="00B54417">
        <w:rPr>
          <w:rFonts w:ascii="Calibri-Bold" w:hAnsi="Calibri-Bold" w:cs="Calibri-Bold"/>
          <w:bCs/>
          <w:sz w:val="24"/>
          <w:szCs w:val="24"/>
        </w:rPr>
        <w:t xml:space="preserve">an intervention that is going to require commitment and a </w:t>
      </w:r>
      <w:r>
        <w:rPr>
          <w:rFonts w:ascii="Calibri-Bold" w:hAnsi="Calibri-Bold" w:cs="Calibri-Bold"/>
          <w:bCs/>
          <w:sz w:val="24"/>
          <w:szCs w:val="24"/>
        </w:rPr>
        <w:t>participatory</w:t>
      </w:r>
      <w:r w:rsidRPr="00B54417">
        <w:rPr>
          <w:rFonts w:ascii="Calibri-Bold" w:hAnsi="Calibri-Bold" w:cs="Calibri-Bold"/>
          <w:bCs/>
          <w:sz w:val="24"/>
          <w:szCs w:val="24"/>
        </w:rPr>
        <w:t xml:space="preserve"> approach to the </w:t>
      </w:r>
      <w:r>
        <w:rPr>
          <w:rFonts w:ascii="Calibri-Bold" w:hAnsi="Calibri-Bold" w:cs="Calibri-Bold"/>
          <w:bCs/>
          <w:sz w:val="24"/>
          <w:szCs w:val="24"/>
        </w:rPr>
        <w:t>solution-focused, problem-</w:t>
      </w:r>
      <w:r w:rsidRPr="00B54417">
        <w:rPr>
          <w:rFonts w:ascii="Calibri-Bold" w:hAnsi="Calibri-Bold" w:cs="Calibri-Bold"/>
          <w:bCs/>
          <w:sz w:val="24"/>
          <w:szCs w:val="24"/>
        </w:rPr>
        <w:t xml:space="preserve">solving aspect of its delivery.  </w:t>
      </w:r>
      <w:r>
        <w:rPr>
          <w:rFonts w:ascii="Calibri-Bold" w:hAnsi="Calibri-Bold" w:cs="Calibri-Bold"/>
          <w:bCs/>
          <w:sz w:val="24"/>
          <w:szCs w:val="24"/>
        </w:rPr>
        <w:t>A d</w:t>
      </w:r>
      <w:r w:rsidRPr="00B54417">
        <w:rPr>
          <w:rFonts w:ascii="Calibri-Bold" w:hAnsi="Calibri-Bold" w:cs="Calibri-Bold"/>
          <w:bCs/>
          <w:sz w:val="24"/>
          <w:szCs w:val="24"/>
        </w:rPr>
        <w:t xml:space="preserve">iscussion with </w:t>
      </w:r>
      <w:r>
        <w:rPr>
          <w:rFonts w:ascii="Calibri-Bold" w:hAnsi="Calibri-Bold" w:cs="Calibri-Bold"/>
          <w:bCs/>
          <w:sz w:val="24"/>
          <w:szCs w:val="24"/>
        </w:rPr>
        <w:t>a C</w:t>
      </w:r>
      <w:r w:rsidRPr="00B54417">
        <w:rPr>
          <w:rFonts w:ascii="Calibri-Bold" w:hAnsi="Calibri-Bold" w:cs="Calibri-Bold"/>
          <w:bCs/>
          <w:sz w:val="24"/>
          <w:szCs w:val="24"/>
        </w:rPr>
        <w:t xml:space="preserve">YP and </w:t>
      </w:r>
      <w:r>
        <w:rPr>
          <w:rFonts w:ascii="Calibri-Bold" w:hAnsi="Calibri-Bold" w:cs="Calibri-Bold"/>
          <w:bCs/>
          <w:sz w:val="24"/>
          <w:szCs w:val="24"/>
        </w:rPr>
        <w:t xml:space="preserve">their </w:t>
      </w:r>
      <w:r w:rsidRPr="00B54417">
        <w:rPr>
          <w:rFonts w:ascii="Calibri-Bold" w:hAnsi="Calibri-Bold" w:cs="Calibri-Bold"/>
          <w:bCs/>
          <w:sz w:val="24"/>
          <w:szCs w:val="24"/>
        </w:rPr>
        <w:t xml:space="preserve">family around the important need for a participatory and goal focused approach </w:t>
      </w:r>
      <w:r>
        <w:rPr>
          <w:rFonts w:ascii="Calibri-Bold" w:hAnsi="Calibri-Bold" w:cs="Calibri-Bold"/>
          <w:bCs/>
          <w:sz w:val="24"/>
          <w:szCs w:val="24"/>
        </w:rPr>
        <w:t>is vital before making an enquiry</w:t>
      </w:r>
      <w:r w:rsidRPr="00B54417">
        <w:rPr>
          <w:rFonts w:ascii="Calibri-Bold" w:hAnsi="Calibri-Bold" w:cs="Calibri-Bold"/>
          <w:bCs/>
          <w:sz w:val="24"/>
          <w:szCs w:val="24"/>
        </w:rPr>
        <w:t xml:space="preserve">. </w:t>
      </w:r>
    </w:p>
    <w:p w14:paraId="483E757C" w14:textId="77777777" w:rsidR="00BA5582" w:rsidRDefault="00BA5582" w:rsidP="00BA5582">
      <w:pPr>
        <w:autoSpaceDE w:val="0"/>
        <w:autoSpaceDN w:val="0"/>
        <w:adjustRightInd w:val="0"/>
        <w:spacing w:after="0" w:line="240" w:lineRule="auto"/>
        <w:rPr>
          <w:rFonts w:ascii="Calibri-Bold" w:hAnsi="Calibri-Bold" w:cs="Calibri-Bold"/>
          <w:bCs/>
          <w:sz w:val="24"/>
          <w:szCs w:val="24"/>
        </w:rPr>
      </w:pPr>
    </w:p>
    <w:p w14:paraId="1F2E03D2" w14:textId="72B68E7F" w:rsidR="00BA5582" w:rsidRDefault="00BA5582" w:rsidP="00BA5582">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Similarly to high intensity CBT</w:t>
      </w:r>
      <w:r>
        <w:rPr>
          <w:rFonts w:ascii="Calibri-Bold" w:hAnsi="Calibri-Bold" w:cs="Calibri-Bold"/>
          <w:bCs/>
          <w:sz w:val="24"/>
          <w:szCs w:val="24"/>
        </w:rPr>
        <w:t>,</w:t>
      </w:r>
      <w:r w:rsidRPr="00B54417">
        <w:rPr>
          <w:rFonts w:ascii="Calibri-Bold" w:hAnsi="Calibri-Bold" w:cs="Calibri-Bold"/>
          <w:bCs/>
          <w:sz w:val="24"/>
          <w:szCs w:val="24"/>
        </w:rPr>
        <w:t xml:space="preserve"> young people and the</w:t>
      </w:r>
      <w:r>
        <w:rPr>
          <w:rFonts w:ascii="Calibri-Bold" w:hAnsi="Calibri-Bold" w:cs="Calibri-Bold"/>
          <w:bCs/>
          <w:sz w:val="24"/>
          <w:szCs w:val="24"/>
        </w:rPr>
        <w:t>ir</w:t>
      </w:r>
      <w:r w:rsidRPr="00B54417">
        <w:rPr>
          <w:rFonts w:ascii="Calibri-Bold" w:hAnsi="Calibri-Bold" w:cs="Calibri-Bold"/>
          <w:bCs/>
          <w:sz w:val="24"/>
          <w:szCs w:val="24"/>
        </w:rPr>
        <w:t xml:space="preserve"> families will need to understand that engagement in a CBT model will require a commitment to working at home and completing ‘</w:t>
      </w:r>
      <w:r w:rsidRPr="00B54417">
        <w:rPr>
          <w:rFonts w:ascii="Calibri-Bold" w:hAnsi="Calibri-Bold" w:cs="Calibri-Bold"/>
          <w:bCs/>
          <w:i/>
          <w:sz w:val="24"/>
          <w:szCs w:val="24"/>
        </w:rPr>
        <w:t>home-work’</w:t>
      </w:r>
      <w:r w:rsidRPr="00B54417">
        <w:rPr>
          <w:rFonts w:ascii="Calibri-Bold" w:hAnsi="Calibri-Bold" w:cs="Calibri-Bold"/>
          <w:bCs/>
          <w:sz w:val="24"/>
          <w:szCs w:val="24"/>
        </w:rPr>
        <w:t xml:space="preserve"> type tasks in order to facilitate the delivery of the intervention as most interventions will require participation outside of the sessions themselves. </w:t>
      </w:r>
    </w:p>
    <w:p w14:paraId="60859592" w14:textId="7FC7F08E" w:rsidR="00BA5582" w:rsidRDefault="00BA5582" w:rsidP="00BA5582">
      <w:pPr>
        <w:autoSpaceDE w:val="0"/>
        <w:autoSpaceDN w:val="0"/>
        <w:adjustRightInd w:val="0"/>
        <w:spacing w:after="0" w:line="240" w:lineRule="auto"/>
        <w:rPr>
          <w:rFonts w:ascii="Calibri-Bold" w:hAnsi="Calibri-Bold" w:cs="Calibri-Bold"/>
          <w:bCs/>
          <w:sz w:val="24"/>
          <w:szCs w:val="24"/>
        </w:rPr>
      </w:pPr>
    </w:p>
    <w:p w14:paraId="0CDE7783" w14:textId="77777777" w:rsidR="00BA5582" w:rsidRPr="00BA5582" w:rsidRDefault="00BA5582" w:rsidP="00BA5582">
      <w:pPr>
        <w:autoSpaceDE w:val="0"/>
        <w:autoSpaceDN w:val="0"/>
        <w:adjustRightInd w:val="0"/>
        <w:spacing w:after="0" w:line="240" w:lineRule="auto"/>
        <w:rPr>
          <w:rFonts w:ascii="Calibri-Bold" w:hAnsi="Calibri-Bold" w:cs="Calibri-Bold"/>
          <w:b/>
          <w:bCs/>
          <w:color w:val="31849B" w:themeColor="accent5" w:themeShade="BF"/>
          <w:sz w:val="24"/>
          <w:szCs w:val="24"/>
        </w:rPr>
      </w:pPr>
      <w:r w:rsidRPr="00BA5582">
        <w:rPr>
          <w:rFonts w:ascii="Calibri-Bold" w:hAnsi="Calibri-Bold" w:cs="Calibri-Bold"/>
          <w:b/>
          <w:bCs/>
          <w:color w:val="31849B" w:themeColor="accent5" w:themeShade="BF"/>
          <w:sz w:val="24"/>
          <w:szCs w:val="24"/>
        </w:rPr>
        <w:t>Overview of the intervention and pathway aims:</w:t>
      </w:r>
    </w:p>
    <w:p w14:paraId="4D9B86B3" w14:textId="77777777" w:rsidR="00BA5582" w:rsidRPr="00BA5582" w:rsidRDefault="00BA5582" w:rsidP="00BA5582">
      <w:pPr>
        <w:autoSpaceDE w:val="0"/>
        <w:autoSpaceDN w:val="0"/>
        <w:adjustRightInd w:val="0"/>
        <w:spacing w:after="0" w:line="240" w:lineRule="auto"/>
        <w:rPr>
          <w:rFonts w:ascii="Calibri-Bold" w:hAnsi="Calibri-Bold" w:cs="Calibri-Bold"/>
          <w:b/>
          <w:bCs/>
          <w:color w:val="31849B" w:themeColor="accent5" w:themeShade="BF"/>
          <w:sz w:val="24"/>
          <w:szCs w:val="24"/>
        </w:rPr>
      </w:pPr>
    </w:p>
    <w:p w14:paraId="628B5E03" w14:textId="363841CD" w:rsidR="00BA5582" w:rsidRDefault="00BA5582" w:rsidP="00BA5582">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 xml:space="preserve">A typical intervention will involve </w:t>
      </w:r>
      <w:r>
        <w:rPr>
          <w:rFonts w:ascii="Calibri-Bold" w:hAnsi="Calibri-Bold" w:cs="Calibri-Bold"/>
          <w:bCs/>
          <w:sz w:val="24"/>
          <w:szCs w:val="24"/>
        </w:rPr>
        <w:t xml:space="preserve">a comprehensive assessment, psycho-education and then </w:t>
      </w:r>
      <w:r w:rsidRPr="00B54417">
        <w:rPr>
          <w:rFonts w:ascii="Calibri-Bold" w:hAnsi="Calibri-Bold" w:cs="Calibri-Bold"/>
          <w:bCs/>
          <w:sz w:val="24"/>
          <w:szCs w:val="24"/>
        </w:rPr>
        <w:t xml:space="preserve">six to eight sessions </w:t>
      </w:r>
      <w:r>
        <w:rPr>
          <w:rFonts w:ascii="Calibri-Bold" w:hAnsi="Calibri-Bold" w:cs="Calibri-Bold"/>
          <w:bCs/>
          <w:sz w:val="24"/>
          <w:szCs w:val="24"/>
        </w:rPr>
        <w:t>of a specific intervention. I</w:t>
      </w:r>
      <w:r w:rsidRPr="00B54417">
        <w:rPr>
          <w:rFonts w:ascii="Calibri-Bold" w:hAnsi="Calibri-Bold" w:cs="Calibri-Bold"/>
          <w:bCs/>
          <w:sz w:val="24"/>
          <w:szCs w:val="24"/>
        </w:rPr>
        <w:t xml:space="preserve">t is possible many of </w:t>
      </w:r>
      <w:r>
        <w:rPr>
          <w:rFonts w:ascii="Calibri-Bold" w:hAnsi="Calibri-Bold" w:cs="Calibri-Bold"/>
          <w:bCs/>
          <w:sz w:val="24"/>
          <w:szCs w:val="24"/>
        </w:rPr>
        <w:t xml:space="preserve">the </w:t>
      </w:r>
      <w:r w:rsidRPr="00B54417">
        <w:rPr>
          <w:rFonts w:ascii="Calibri-Bold" w:hAnsi="Calibri-Bold" w:cs="Calibri-Bold"/>
          <w:bCs/>
          <w:sz w:val="24"/>
          <w:szCs w:val="24"/>
        </w:rPr>
        <w:t xml:space="preserve">young people </w:t>
      </w:r>
      <w:r>
        <w:rPr>
          <w:rFonts w:ascii="Calibri-Bold" w:hAnsi="Calibri-Bold" w:cs="Calibri-Bold"/>
          <w:bCs/>
          <w:sz w:val="24"/>
          <w:szCs w:val="24"/>
        </w:rPr>
        <w:t>we see could</w:t>
      </w:r>
      <w:r w:rsidRPr="00B54417">
        <w:rPr>
          <w:rFonts w:ascii="Calibri-Bold" w:hAnsi="Calibri-Bold" w:cs="Calibri-Bold"/>
          <w:bCs/>
          <w:sz w:val="24"/>
          <w:szCs w:val="24"/>
        </w:rPr>
        <w:t xml:space="preserve"> improve during this time. However, some children and young people may require </w:t>
      </w:r>
      <w:r w:rsidRPr="00B54417">
        <w:rPr>
          <w:rFonts w:ascii="Calibri-Bold" w:hAnsi="Calibri-Bold" w:cs="Calibri-Bold"/>
          <w:bCs/>
          <w:sz w:val="24"/>
          <w:szCs w:val="24"/>
        </w:rPr>
        <w:lastRenderedPageBreak/>
        <w:t xml:space="preserve">fewer contacts or support may span a longer period of time, and as a result </w:t>
      </w:r>
      <w:r>
        <w:rPr>
          <w:rFonts w:ascii="Calibri-Bold" w:hAnsi="Calibri-Bold" w:cs="Calibri-Bold"/>
          <w:bCs/>
          <w:sz w:val="24"/>
          <w:szCs w:val="24"/>
        </w:rPr>
        <w:t>EMHP’s/</w:t>
      </w:r>
      <w:r w:rsidRPr="00B54417">
        <w:rPr>
          <w:rFonts w:ascii="Calibri-Bold" w:hAnsi="Calibri-Bold" w:cs="Calibri-Bold"/>
          <w:bCs/>
          <w:sz w:val="24"/>
          <w:szCs w:val="24"/>
        </w:rPr>
        <w:t xml:space="preserve">CWP’s would then refer on through a stepped care </w:t>
      </w:r>
      <w:r>
        <w:rPr>
          <w:rFonts w:ascii="Calibri-Bold" w:hAnsi="Calibri-Bold" w:cs="Calibri-Bold"/>
          <w:bCs/>
          <w:sz w:val="24"/>
          <w:szCs w:val="24"/>
        </w:rPr>
        <w:t>approach</w:t>
      </w:r>
      <w:r w:rsidRPr="00B54417">
        <w:rPr>
          <w:rFonts w:ascii="Calibri-Bold" w:hAnsi="Calibri-Bold" w:cs="Calibri-Bold"/>
          <w:bCs/>
          <w:sz w:val="24"/>
          <w:szCs w:val="24"/>
        </w:rPr>
        <w:t xml:space="preserve"> or signpost as appropriate. </w:t>
      </w:r>
    </w:p>
    <w:p w14:paraId="17A282E4" w14:textId="77777777" w:rsidR="00BA5582" w:rsidRPr="00B54417" w:rsidRDefault="00BA5582" w:rsidP="00BA5582">
      <w:pPr>
        <w:autoSpaceDE w:val="0"/>
        <w:autoSpaceDN w:val="0"/>
        <w:adjustRightInd w:val="0"/>
        <w:spacing w:after="0" w:line="240" w:lineRule="auto"/>
        <w:rPr>
          <w:rFonts w:ascii="Calibri-Bold" w:hAnsi="Calibri-Bold" w:cs="Calibri-Bold"/>
          <w:bCs/>
          <w:sz w:val="24"/>
          <w:szCs w:val="24"/>
        </w:rPr>
      </w:pPr>
    </w:p>
    <w:p w14:paraId="50842A96" w14:textId="398B267F" w:rsidR="00BA5582" w:rsidRDefault="00BA5582" w:rsidP="00BA5582">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Initial sessions will involve psycho</w:t>
      </w:r>
      <w:r>
        <w:rPr>
          <w:rFonts w:ascii="Calibri-Bold" w:hAnsi="Calibri-Bold" w:cs="Calibri-Bold"/>
          <w:bCs/>
          <w:sz w:val="24"/>
          <w:szCs w:val="24"/>
        </w:rPr>
        <w:t>-</w:t>
      </w:r>
      <w:r w:rsidRPr="00B54417">
        <w:rPr>
          <w:rFonts w:ascii="Calibri-Bold" w:hAnsi="Calibri-Bold" w:cs="Calibri-Bold"/>
          <w:bCs/>
          <w:sz w:val="24"/>
          <w:szCs w:val="24"/>
        </w:rPr>
        <w:t>education, leading to structured sessions using CBT-informed discussion</w:t>
      </w:r>
      <w:r>
        <w:rPr>
          <w:rFonts w:ascii="Calibri-Bold" w:hAnsi="Calibri-Bold" w:cs="Calibri-Bold"/>
          <w:bCs/>
          <w:sz w:val="24"/>
          <w:szCs w:val="24"/>
        </w:rPr>
        <w:t>s</w:t>
      </w:r>
      <w:r w:rsidRPr="00B54417">
        <w:rPr>
          <w:rFonts w:ascii="Calibri-Bold" w:hAnsi="Calibri-Bold" w:cs="Calibri-Bold"/>
          <w:bCs/>
          <w:sz w:val="24"/>
          <w:szCs w:val="24"/>
        </w:rPr>
        <w:t xml:space="preserve"> to develop understanding of</w:t>
      </w:r>
      <w:r>
        <w:rPr>
          <w:rFonts w:ascii="Calibri-Bold" w:hAnsi="Calibri-Bold" w:cs="Calibri-Bold"/>
          <w:bCs/>
          <w:sz w:val="24"/>
          <w:szCs w:val="24"/>
        </w:rPr>
        <w:t xml:space="preserve"> the reported</w:t>
      </w:r>
      <w:r w:rsidRPr="00B54417">
        <w:rPr>
          <w:rFonts w:ascii="Calibri-Bold" w:hAnsi="Calibri-Bold" w:cs="Calibri-Bold"/>
          <w:bCs/>
          <w:sz w:val="24"/>
          <w:szCs w:val="24"/>
        </w:rPr>
        <w:t xml:space="preserve"> difficulties. The </w:t>
      </w:r>
      <w:r>
        <w:rPr>
          <w:rFonts w:ascii="Calibri-Bold" w:hAnsi="Calibri-Bold" w:cs="Calibri-Bold"/>
          <w:bCs/>
          <w:sz w:val="24"/>
          <w:szCs w:val="24"/>
        </w:rPr>
        <w:t>EMHP/</w:t>
      </w:r>
      <w:r w:rsidRPr="00B54417">
        <w:rPr>
          <w:rFonts w:ascii="Calibri-Bold" w:hAnsi="Calibri-Bold" w:cs="Calibri-Bold"/>
          <w:bCs/>
          <w:sz w:val="24"/>
          <w:szCs w:val="24"/>
        </w:rPr>
        <w:t>CWP will seek to utilise parental/carer support to create SMART goals for therapy and work towards sustainable change.</w:t>
      </w:r>
      <w:r>
        <w:rPr>
          <w:rFonts w:ascii="Calibri-Bold" w:hAnsi="Calibri-Bold" w:cs="Calibri-Bold"/>
          <w:bCs/>
          <w:sz w:val="24"/>
          <w:szCs w:val="24"/>
        </w:rPr>
        <w:t xml:space="preserve"> </w:t>
      </w:r>
    </w:p>
    <w:p w14:paraId="777EE088" w14:textId="77777777" w:rsidR="00736343" w:rsidRDefault="00736343" w:rsidP="00B54417">
      <w:pPr>
        <w:autoSpaceDE w:val="0"/>
        <w:autoSpaceDN w:val="0"/>
        <w:adjustRightInd w:val="0"/>
        <w:spacing w:after="0" w:line="240" w:lineRule="auto"/>
        <w:rPr>
          <w:rFonts w:ascii="Calibri-Bold" w:hAnsi="Calibri-Bold" w:cs="Calibri-Bold"/>
          <w:b/>
          <w:bCs/>
          <w:i/>
          <w:sz w:val="24"/>
          <w:szCs w:val="24"/>
        </w:rPr>
      </w:pPr>
    </w:p>
    <w:p w14:paraId="5978C953" w14:textId="372381E2" w:rsidR="00B54417" w:rsidRDefault="00C352A2" w:rsidP="00B54417">
      <w:pPr>
        <w:autoSpaceDE w:val="0"/>
        <w:autoSpaceDN w:val="0"/>
        <w:adjustRightInd w:val="0"/>
        <w:spacing w:after="0" w:line="240" w:lineRule="auto"/>
        <w:rPr>
          <w:rFonts w:ascii="Calibri-Bold" w:hAnsi="Calibri-Bold" w:cs="Calibri-Bold"/>
          <w:bCs/>
          <w:i/>
          <w:sz w:val="24"/>
          <w:szCs w:val="24"/>
        </w:rPr>
      </w:pPr>
      <w:r w:rsidRPr="00BC0607">
        <w:rPr>
          <w:rFonts w:ascii="Calibri-Bold" w:hAnsi="Calibri-Bold" w:cs="Calibri-Bold"/>
          <w:bCs/>
          <w:i/>
          <w:sz w:val="24"/>
          <w:szCs w:val="24"/>
        </w:rPr>
        <w:t xml:space="preserve">A list of the </w:t>
      </w:r>
      <w:r w:rsidR="00736343">
        <w:rPr>
          <w:rFonts w:ascii="Calibri-Bold" w:hAnsi="Calibri-Bold" w:cs="Calibri-Bold"/>
          <w:bCs/>
          <w:i/>
          <w:sz w:val="24"/>
          <w:szCs w:val="24"/>
        </w:rPr>
        <w:t>LI-</w:t>
      </w:r>
      <w:r w:rsidR="00BC0607" w:rsidRPr="00BC0607">
        <w:rPr>
          <w:rFonts w:ascii="Calibri-Bold" w:hAnsi="Calibri-Bold" w:cs="Calibri-Bold"/>
          <w:bCs/>
          <w:i/>
          <w:sz w:val="24"/>
          <w:szCs w:val="24"/>
        </w:rPr>
        <w:t xml:space="preserve">CBT </w:t>
      </w:r>
      <w:r w:rsidRPr="00BC0607">
        <w:rPr>
          <w:rFonts w:ascii="Calibri-Bold" w:hAnsi="Calibri-Bold" w:cs="Calibri-Bold"/>
          <w:bCs/>
          <w:i/>
          <w:sz w:val="24"/>
          <w:szCs w:val="24"/>
        </w:rPr>
        <w:t xml:space="preserve">Interventions </w:t>
      </w:r>
      <w:r w:rsidR="00736343">
        <w:rPr>
          <w:rFonts w:ascii="Calibri-Bold" w:hAnsi="Calibri-Bold" w:cs="Calibri-Bold"/>
          <w:bCs/>
          <w:i/>
          <w:sz w:val="24"/>
          <w:szCs w:val="24"/>
        </w:rPr>
        <w:t xml:space="preserve">can be found </w:t>
      </w:r>
      <w:r w:rsidR="00093AF3">
        <w:rPr>
          <w:rFonts w:ascii="Calibri-Bold" w:hAnsi="Calibri-Bold" w:cs="Calibri-Bold"/>
          <w:bCs/>
          <w:i/>
          <w:sz w:val="24"/>
          <w:szCs w:val="24"/>
        </w:rPr>
        <w:t>a</w:t>
      </w:r>
      <w:r w:rsidR="00736343">
        <w:rPr>
          <w:rFonts w:ascii="Calibri-Bold" w:hAnsi="Calibri-Bold" w:cs="Calibri-Bold"/>
          <w:bCs/>
          <w:i/>
          <w:sz w:val="24"/>
          <w:szCs w:val="24"/>
        </w:rPr>
        <w:t>t appendix 2</w:t>
      </w:r>
    </w:p>
    <w:p w14:paraId="683A84C1" w14:textId="2803DA9F" w:rsidR="00BA5582" w:rsidRDefault="00BA5582" w:rsidP="00B54417">
      <w:pPr>
        <w:autoSpaceDE w:val="0"/>
        <w:autoSpaceDN w:val="0"/>
        <w:adjustRightInd w:val="0"/>
        <w:spacing w:after="0" w:line="240" w:lineRule="auto"/>
        <w:rPr>
          <w:rFonts w:ascii="Calibri-Bold" w:hAnsi="Calibri-Bold" w:cs="Calibri-Bold"/>
          <w:bCs/>
          <w:i/>
          <w:sz w:val="24"/>
          <w:szCs w:val="24"/>
        </w:rPr>
      </w:pPr>
    </w:p>
    <w:p w14:paraId="520309C8" w14:textId="77777777" w:rsidR="00BA5582" w:rsidRDefault="00BA5582" w:rsidP="00BA5582">
      <w:pPr>
        <w:autoSpaceDE w:val="0"/>
        <w:autoSpaceDN w:val="0"/>
        <w:adjustRightInd w:val="0"/>
        <w:spacing w:after="0" w:line="240" w:lineRule="auto"/>
        <w:rPr>
          <w:rFonts w:ascii="Calibri-Bold" w:hAnsi="Calibri-Bold" w:cs="Calibri-Bold"/>
          <w:bCs/>
          <w:sz w:val="24"/>
          <w:szCs w:val="24"/>
        </w:rPr>
      </w:pPr>
      <w:r w:rsidRPr="00B54417">
        <w:rPr>
          <w:rFonts w:ascii="Calibri-Bold" w:hAnsi="Calibri-Bold" w:cs="Calibri-Bold"/>
          <w:bCs/>
          <w:sz w:val="24"/>
          <w:szCs w:val="24"/>
        </w:rPr>
        <w:t xml:space="preserve">All interventions will be focused on supporting CYP and </w:t>
      </w:r>
      <w:r>
        <w:rPr>
          <w:rFonts w:ascii="Calibri-Bold" w:hAnsi="Calibri-Bold" w:cs="Calibri-Bold"/>
          <w:bCs/>
          <w:sz w:val="24"/>
          <w:szCs w:val="24"/>
        </w:rPr>
        <w:t xml:space="preserve">their </w:t>
      </w:r>
      <w:r w:rsidRPr="00B54417">
        <w:rPr>
          <w:rFonts w:ascii="Calibri-Bold" w:hAnsi="Calibri-Bold" w:cs="Calibri-Bold"/>
          <w:bCs/>
          <w:sz w:val="24"/>
          <w:szCs w:val="24"/>
        </w:rPr>
        <w:t>parents to use and engage with the materials, including helping them to problem solve any difficulties faced and provide the motivation and encouragement to work through the materials.</w:t>
      </w:r>
      <w:r>
        <w:rPr>
          <w:rFonts w:ascii="Calibri-Bold" w:hAnsi="Calibri-Bold" w:cs="Calibri-Bold"/>
          <w:bCs/>
          <w:sz w:val="24"/>
          <w:szCs w:val="24"/>
        </w:rPr>
        <w:t xml:space="preserve"> This can have a very typical talking therapy (cognitive) approach or be utilising behavioural approaches using exposure techniques and working through behavioural experiments.</w:t>
      </w:r>
    </w:p>
    <w:p w14:paraId="599B15C5" w14:textId="77777777" w:rsidR="00BA5582" w:rsidRDefault="00BA5582" w:rsidP="00BA5582">
      <w:pPr>
        <w:autoSpaceDE w:val="0"/>
        <w:autoSpaceDN w:val="0"/>
        <w:adjustRightInd w:val="0"/>
        <w:spacing w:after="0" w:line="240" w:lineRule="auto"/>
        <w:rPr>
          <w:rFonts w:ascii="Calibri-Bold" w:hAnsi="Calibri-Bold" w:cs="Calibri-Bold"/>
          <w:bCs/>
          <w:sz w:val="24"/>
          <w:szCs w:val="24"/>
        </w:rPr>
      </w:pPr>
    </w:p>
    <w:p w14:paraId="4B603F1A" w14:textId="6D53F6BA" w:rsidR="00BA5582" w:rsidRDefault="00BA5582" w:rsidP="00BA5582">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Cs/>
          <w:sz w:val="24"/>
          <w:szCs w:val="24"/>
        </w:rPr>
        <w:t xml:space="preserve">On the following pages you will find tables in order to help make the criteria both distinctive and clear. </w:t>
      </w:r>
      <w:r w:rsidRPr="00745ECD">
        <w:rPr>
          <w:rFonts w:ascii="Calibri-Bold" w:hAnsi="Calibri-Bold" w:cs="Calibri-Bold"/>
          <w:bCs/>
          <w:sz w:val="24"/>
          <w:szCs w:val="24"/>
        </w:rPr>
        <w:t>The table</w:t>
      </w:r>
      <w:r>
        <w:rPr>
          <w:rFonts w:ascii="Calibri-Bold" w:hAnsi="Calibri-Bold" w:cs="Calibri-Bold"/>
          <w:bCs/>
          <w:sz w:val="24"/>
          <w:szCs w:val="24"/>
        </w:rPr>
        <w:t>s summarise</w:t>
      </w:r>
      <w:r w:rsidRPr="00745ECD">
        <w:rPr>
          <w:rFonts w:ascii="Calibri-Bold" w:hAnsi="Calibri-Bold" w:cs="Calibri-Bold"/>
          <w:bCs/>
          <w:sz w:val="24"/>
          <w:szCs w:val="24"/>
        </w:rPr>
        <w:t xml:space="preserve"> the specific conditions the role could be expected to address,</w:t>
      </w:r>
      <w:r>
        <w:rPr>
          <w:rFonts w:ascii="Calibri-Bold" w:hAnsi="Calibri-Bold" w:cs="Calibri-Bold"/>
          <w:bCs/>
          <w:sz w:val="24"/>
          <w:szCs w:val="24"/>
        </w:rPr>
        <w:t xml:space="preserve"> as well as</w:t>
      </w:r>
      <w:r w:rsidRPr="00745ECD">
        <w:rPr>
          <w:rFonts w:ascii="Calibri-Bold" w:hAnsi="Calibri-Bold" w:cs="Calibri-Bold"/>
          <w:bCs/>
          <w:sz w:val="24"/>
          <w:szCs w:val="24"/>
        </w:rPr>
        <w:t xml:space="preserve"> those they </w:t>
      </w:r>
      <w:r w:rsidRPr="006E2A87">
        <w:rPr>
          <w:rFonts w:ascii="Calibri-Bold" w:hAnsi="Calibri-Bold" w:cs="Calibri-Bold"/>
          <w:b/>
          <w:bCs/>
          <w:i/>
          <w:sz w:val="24"/>
          <w:szCs w:val="24"/>
        </w:rPr>
        <w:t>should not,</w:t>
      </w:r>
      <w:r w:rsidRPr="00745ECD">
        <w:rPr>
          <w:rFonts w:ascii="Calibri-Bold" w:hAnsi="Calibri-Bold" w:cs="Calibri-Bold"/>
          <w:bCs/>
          <w:sz w:val="24"/>
          <w:szCs w:val="24"/>
        </w:rPr>
        <w:t xml:space="preserve"> and</w:t>
      </w:r>
      <w:r>
        <w:rPr>
          <w:rFonts w:ascii="Calibri-Bold" w:hAnsi="Calibri-Bold" w:cs="Calibri-Bold"/>
          <w:bCs/>
          <w:sz w:val="24"/>
          <w:szCs w:val="24"/>
        </w:rPr>
        <w:t xml:space="preserve"> they also identify</w:t>
      </w:r>
      <w:r w:rsidRPr="00745ECD">
        <w:rPr>
          <w:rFonts w:ascii="Calibri-Bold" w:hAnsi="Calibri-Bold" w:cs="Calibri-Bold"/>
          <w:bCs/>
          <w:sz w:val="24"/>
          <w:szCs w:val="24"/>
        </w:rPr>
        <w:t xml:space="preserve"> those situations where discretion is required and a case by case decision </w:t>
      </w:r>
      <w:r>
        <w:rPr>
          <w:rFonts w:ascii="Calibri-Bold" w:hAnsi="Calibri-Bold" w:cs="Calibri-Bold"/>
          <w:bCs/>
          <w:sz w:val="24"/>
          <w:szCs w:val="24"/>
        </w:rPr>
        <w:t xml:space="preserve">can be </w:t>
      </w:r>
      <w:r w:rsidRPr="00745ECD">
        <w:rPr>
          <w:rFonts w:ascii="Calibri-Bold" w:hAnsi="Calibri-Bold" w:cs="Calibri-Bold"/>
          <w:bCs/>
          <w:sz w:val="24"/>
          <w:szCs w:val="24"/>
        </w:rPr>
        <w:t>made.</w:t>
      </w:r>
    </w:p>
    <w:p w14:paraId="4661B46B" w14:textId="77777777" w:rsidR="00BA5582" w:rsidRDefault="00BA5582" w:rsidP="00BA5582">
      <w:pPr>
        <w:autoSpaceDE w:val="0"/>
        <w:autoSpaceDN w:val="0"/>
        <w:adjustRightInd w:val="0"/>
        <w:spacing w:after="0" w:line="240" w:lineRule="auto"/>
        <w:rPr>
          <w:rFonts w:ascii="Calibri-Bold" w:hAnsi="Calibri-Bold" w:cs="Calibri-Bold"/>
          <w:b/>
          <w:bCs/>
          <w:sz w:val="24"/>
          <w:szCs w:val="24"/>
        </w:rPr>
      </w:pPr>
    </w:p>
    <w:p w14:paraId="2D533CE5" w14:textId="58AAC09F" w:rsidR="00BA5582" w:rsidRPr="00A67E93" w:rsidRDefault="00BA5582" w:rsidP="00BA5582">
      <w:pPr>
        <w:autoSpaceDE w:val="0"/>
        <w:autoSpaceDN w:val="0"/>
        <w:adjustRightInd w:val="0"/>
        <w:spacing w:after="0" w:line="240" w:lineRule="auto"/>
        <w:rPr>
          <w:rFonts w:ascii="Calibri-Bold" w:hAnsi="Calibri-Bold" w:cs="Calibri-Bold"/>
          <w:b/>
          <w:bCs/>
          <w:sz w:val="24"/>
          <w:szCs w:val="24"/>
        </w:rPr>
      </w:pPr>
      <w:r w:rsidRPr="00A67E93">
        <w:rPr>
          <w:rFonts w:ascii="Calibri-Bold" w:hAnsi="Calibri-Bold" w:cs="Calibri-Bold"/>
          <w:b/>
          <w:bCs/>
          <w:sz w:val="24"/>
          <w:szCs w:val="24"/>
        </w:rPr>
        <w:t xml:space="preserve">If you remain unclear about the suitability and wish to discuss a referral for the </w:t>
      </w:r>
      <w:r w:rsidR="005B3005">
        <w:rPr>
          <w:rFonts w:ascii="Calibri-Bold" w:hAnsi="Calibri-Bold" w:cs="Calibri-Bold"/>
          <w:b/>
          <w:bCs/>
          <w:sz w:val="24"/>
          <w:szCs w:val="24"/>
        </w:rPr>
        <w:t>EMHP/</w:t>
      </w:r>
      <w:r w:rsidRPr="00A67E93">
        <w:rPr>
          <w:rFonts w:ascii="Calibri-Bold" w:hAnsi="Calibri-Bold" w:cs="Calibri-Bold"/>
          <w:b/>
          <w:bCs/>
          <w:sz w:val="24"/>
          <w:szCs w:val="24"/>
        </w:rPr>
        <w:t>CWP</w:t>
      </w:r>
      <w:r w:rsidR="005B3005">
        <w:rPr>
          <w:rFonts w:ascii="Calibri-Bold" w:hAnsi="Calibri-Bold" w:cs="Calibri-Bold"/>
          <w:b/>
          <w:bCs/>
          <w:sz w:val="24"/>
          <w:szCs w:val="24"/>
        </w:rPr>
        <w:t xml:space="preserve"> MHST</w:t>
      </w:r>
      <w:r w:rsidRPr="00A67E93">
        <w:rPr>
          <w:rFonts w:ascii="Calibri-Bold" w:hAnsi="Calibri-Bold" w:cs="Calibri-Bold"/>
          <w:b/>
          <w:bCs/>
          <w:sz w:val="24"/>
          <w:szCs w:val="24"/>
        </w:rPr>
        <w:t xml:space="preserve"> pathway</w:t>
      </w:r>
      <w:r w:rsidR="005B3005">
        <w:rPr>
          <w:rFonts w:ascii="Calibri-Bold" w:hAnsi="Calibri-Bold" w:cs="Calibri-Bold"/>
          <w:b/>
          <w:bCs/>
          <w:sz w:val="24"/>
          <w:szCs w:val="24"/>
        </w:rPr>
        <w:t>:</w:t>
      </w:r>
    </w:p>
    <w:p w14:paraId="36E6DEED" w14:textId="77777777" w:rsidR="00BA5582" w:rsidRPr="00BA5582" w:rsidRDefault="00BA5582" w:rsidP="00B54417">
      <w:pPr>
        <w:autoSpaceDE w:val="0"/>
        <w:autoSpaceDN w:val="0"/>
        <w:adjustRightInd w:val="0"/>
        <w:spacing w:after="0" w:line="240" w:lineRule="auto"/>
        <w:rPr>
          <w:rFonts w:ascii="Calibri-Bold" w:hAnsi="Calibri-Bold" w:cs="Calibri-Bold"/>
          <w:bCs/>
          <w:sz w:val="24"/>
          <w:szCs w:val="24"/>
        </w:rPr>
      </w:pPr>
    </w:p>
    <w:p w14:paraId="42C45C87" w14:textId="0CD959F7" w:rsidR="00126611" w:rsidRDefault="00745ECD" w:rsidP="008065F7">
      <w:pPr>
        <w:autoSpaceDE w:val="0"/>
        <w:autoSpaceDN w:val="0"/>
        <w:adjustRightInd w:val="0"/>
        <w:spacing w:after="0" w:line="240" w:lineRule="auto"/>
        <w:rPr>
          <w:rFonts w:ascii="Calibri-Bold" w:hAnsi="Calibri-Bold" w:cs="Calibri-Bold"/>
          <w:bCs/>
          <w:sz w:val="24"/>
          <w:szCs w:val="24"/>
        </w:rPr>
      </w:pPr>
      <w:r w:rsidRPr="00126611">
        <w:rPr>
          <w:rFonts w:ascii="Calibri-Bold" w:hAnsi="Calibri-Bold" w:cs="Calibri-Bold"/>
          <w:b/>
          <w:bCs/>
          <w:sz w:val="24"/>
          <w:szCs w:val="24"/>
        </w:rPr>
        <w:t xml:space="preserve">If </w:t>
      </w:r>
      <w:r w:rsidR="00126611" w:rsidRPr="00126611">
        <w:rPr>
          <w:rFonts w:ascii="Calibri-Bold" w:hAnsi="Calibri-Bold" w:cs="Calibri-Bold"/>
          <w:b/>
          <w:bCs/>
          <w:sz w:val="24"/>
          <w:szCs w:val="24"/>
        </w:rPr>
        <w:t>you are a member of school staff</w:t>
      </w:r>
      <w:r w:rsidR="00126611">
        <w:rPr>
          <w:rFonts w:ascii="Calibri-Bold" w:hAnsi="Calibri-Bold" w:cs="Calibri-Bold"/>
          <w:bCs/>
          <w:sz w:val="24"/>
          <w:szCs w:val="24"/>
        </w:rPr>
        <w:t xml:space="preserve"> and think a child/young person </w:t>
      </w:r>
      <w:r w:rsidR="007F003D">
        <w:rPr>
          <w:rFonts w:ascii="Calibri-Bold" w:hAnsi="Calibri-Bold" w:cs="Calibri-Bold"/>
          <w:bCs/>
          <w:sz w:val="24"/>
          <w:szCs w:val="24"/>
        </w:rPr>
        <w:t xml:space="preserve">or group of pupils </w:t>
      </w:r>
      <w:r w:rsidR="00126611">
        <w:rPr>
          <w:rFonts w:ascii="Calibri-Bold" w:hAnsi="Calibri-Bold" w:cs="Calibri-Bold"/>
          <w:bCs/>
          <w:sz w:val="24"/>
          <w:szCs w:val="24"/>
        </w:rPr>
        <w:t xml:space="preserve">in your </w:t>
      </w:r>
      <w:r w:rsidR="007F003D">
        <w:rPr>
          <w:rFonts w:ascii="Calibri-Bold" w:hAnsi="Calibri-Bold" w:cs="Calibri-Bold"/>
          <w:bCs/>
          <w:sz w:val="24"/>
          <w:szCs w:val="24"/>
        </w:rPr>
        <w:t>school would benefit from</w:t>
      </w:r>
      <w:r w:rsidR="00126611">
        <w:rPr>
          <w:rFonts w:ascii="Calibri-Bold" w:hAnsi="Calibri-Bold" w:cs="Calibri-Bold"/>
          <w:bCs/>
          <w:sz w:val="24"/>
          <w:szCs w:val="24"/>
        </w:rPr>
        <w:t xml:space="preserve"> </w:t>
      </w:r>
      <w:r w:rsidR="007F003D">
        <w:rPr>
          <w:rFonts w:ascii="Calibri-Bold" w:hAnsi="Calibri-Bold" w:cs="Calibri-Bold"/>
          <w:bCs/>
          <w:sz w:val="24"/>
          <w:szCs w:val="24"/>
        </w:rPr>
        <w:t xml:space="preserve">our service, </w:t>
      </w:r>
      <w:r w:rsidRPr="00993FC5">
        <w:rPr>
          <w:rFonts w:ascii="Calibri-Bold" w:hAnsi="Calibri-Bold" w:cs="Calibri-Bold"/>
          <w:bCs/>
          <w:sz w:val="24"/>
          <w:szCs w:val="24"/>
        </w:rPr>
        <w:t xml:space="preserve">please </w:t>
      </w:r>
      <w:r w:rsidR="000579C4" w:rsidRPr="00993FC5">
        <w:rPr>
          <w:rFonts w:ascii="Calibri-Bold" w:hAnsi="Calibri-Bold" w:cs="Calibri-Bold"/>
          <w:bCs/>
          <w:sz w:val="24"/>
          <w:szCs w:val="24"/>
        </w:rPr>
        <w:t xml:space="preserve">talk to your </w:t>
      </w:r>
      <w:r w:rsidR="008065F7">
        <w:rPr>
          <w:rFonts w:ascii="Calibri-Bold" w:hAnsi="Calibri-Bold" w:cs="Calibri-Bold"/>
          <w:bCs/>
          <w:sz w:val="24"/>
          <w:szCs w:val="24"/>
        </w:rPr>
        <w:t>D</w:t>
      </w:r>
      <w:r w:rsidR="000579C4" w:rsidRPr="00993FC5">
        <w:rPr>
          <w:rFonts w:ascii="Calibri-Bold" w:hAnsi="Calibri-Bold" w:cs="Calibri-Bold"/>
          <w:bCs/>
          <w:sz w:val="24"/>
          <w:szCs w:val="24"/>
        </w:rPr>
        <w:t>esignated Mental Health Lead</w:t>
      </w:r>
      <w:r w:rsidR="008065F7">
        <w:rPr>
          <w:rFonts w:ascii="Calibri-Bold" w:hAnsi="Calibri-Bold" w:cs="Calibri-Bold"/>
          <w:bCs/>
          <w:sz w:val="24"/>
          <w:szCs w:val="24"/>
        </w:rPr>
        <w:t xml:space="preserve"> (DMHL) or request a Time to Reflect consultation with one of our EMHPs/Supervisors.</w:t>
      </w:r>
      <w:r w:rsidR="000579C4" w:rsidRPr="00993FC5">
        <w:rPr>
          <w:rFonts w:ascii="Calibri-Bold" w:hAnsi="Calibri-Bold" w:cs="Calibri-Bold"/>
          <w:bCs/>
          <w:sz w:val="24"/>
          <w:szCs w:val="24"/>
        </w:rPr>
        <w:t xml:space="preserve"> </w:t>
      </w:r>
    </w:p>
    <w:p w14:paraId="095D1EDE" w14:textId="77777777" w:rsidR="005B3005" w:rsidRDefault="005B3005" w:rsidP="008065F7">
      <w:pPr>
        <w:autoSpaceDE w:val="0"/>
        <w:autoSpaceDN w:val="0"/>
        <w:adjustRightInd w:val="0"/>
        <w:spacing w:after="0" w:line="240" w:lineRule="auto"/>
        <w:rPr>
          <w:rFonts w:ascii="Calibri-Bold" w:hAnsi="Calibri-Bold" w:cs="Calibri-Bold"/>
          <w:bCs/>
          <w:sz w:val="24"/>
          <w:szCs w:val="24"/>
        </w:rPr>
      </w:pPr>
    </w:p>
    <w:p w14:paraId="021E91B5" w14:textId="4B80FA87" w:rsidR="00126611" w:rsidRDefault="00126611" w:rsidP="001F4AB6">
      <w:pPr>
        <w:pStyle w:val="PlainText"/>
        <w:rPr>
          <w:rFonts w:asciiTheme="minorHAnsi" w:hAnsiTheme="minorHAnsi" w:cstheme="minorHAnsi"/>
          <w:bCs/>
          <w:sz w:val="24"/>
          <w:szCs w:val="24"/>
        </w:rPr>
      </w:pPr>
      <w:r w:rsidRPr="001F4AB6">
        <w:rPr>
          <w:rFonts w:asciiTheme="minorHAnsi" w:hAnsiTheme="minorHAnsi" w:cstheme="minorHAnsi"/>
          <w:b/>
          <w:bCs/>
          <w:sz w:val="24"/>
          <w:szCs w:val="24"/>
        </w:rPr>
        <w:t>If you are a Child/Young Person/Parent/Carer</w:t>
      </w:r>
      <w:r w:rsidRPr="001F4AB6">
        <w:rPr>
          <w:rFonts w:asciiTheme="minorHAnsi" w:hAnsiTheme="minorHAnsi" w:cstheme="minorHAnsi"/>
          <w:bCs/>
          <w:sz w:val="24"/>
          <w:szCs w:val="24"/>
        </w:rPr>
        <w:t xml:space="preserve"> </w:t>
      </w:r>
      <w:r w:rsidR="007F003D" w:rsidRPr="001F4AB6">
        <w:rPr>
          <w:rFonts w:asciiTheme="minorHAnsi" w:hAnsiTheme="minorHAnsi" w:cstheme="minorHAnsi"/>
          <w:bCs/>
          <w:sz w:val="24"/>
          <w:szCs w:val="24"/>
        </w:rPr>
        <w:t xml:space="preserve">we would encourage you </w:t>
      </w:r>
      <w:r w:rsidR="0054759C" w:rsidRPr="001F4AB6">
        <w:rPr>
          <w:rFonts w:asciiTheme="minorHAnsi" w:hAnsiTheme="minorHAnsi" w:cstheme="minorHAnsi"/>
          <w:bCs/>
          <w:sz w:val="24"/>
          <w:szCs w:val="24"/>
        </w:rPr>
        <w:t>to talk</w:t>
      </w:r>
      <w:r w:rsidRPr="001F4AB6">
        <w:rPr>
          <w:rFonts w:asciiTheme="minorHAnsi" w:hAnsiTheme="minorHAnsi" w:cstheme="minorHAnsi"/>
          <w:bCs/>
          <w:sz w:val="24"/>
          <w:szCs w:val="24"/>
        </w:rPr>
        <w:t xml:space="preserve"> to </w:t>
      </w:r>
      <w:r w:rsidR="001F4AB6" w:rsidRPr="001F4AB6">
        <w:rPr>
          <w:rFonts w:asciiTheme="minorHAnsi" w:hAnsiTheme="minorHAnsi" w:cstheme="minorHAnsi"/>
          <w:bCs/>
          <w:sz w:val="24"/>
          <w:szCs w:val="24"/>
        </w:rPr>
        <w:t xml:space="preserve">a trusted staff member or </w:t>
      </w:r>
      <w:r w:rsidRPr="001F4AB6">
        <w:rPr>
          <w:rFonts w:asciiTheme="minorHAnsi" w:hAnsiTheme="minorHAnsi" w:cstheme="minorHAnsi"/>
          <w:bCs/>
          <w:sz w:val="24"/>
          <w:szCs w:val="24"/>
        </w:rPr>
        <w:t>the Designated/Senior Mental Health Lead in your school</w:t>
      </w:r>
      <w:r w:rsidR="007F003D" w:rsidRPr="001F4AB6">
        <w:rPr>
          <w:rFonts w:asciiTheme="minorHAnsi" w:hAnsiTheme="minorHAnsi" w:cstheme="minorHAnsi"/>
          <w:bCs/>
          <w:sz w:val="24"/>
          <w:szCs w:val="24"/>
        </w:rPr>
        <w:t>,</w:t>
      </w:r>
      <w:r w:rsidRPr="001F4AB6">
        <w:rPr>
          <w:rFonts w:asciiTheme="minorHAnsi" w:hAnsiTheme="minorHAnsi" w:cstheme="minorHAnsi"/>
          <w:bCs/>
          <w:sz w:val="24"/>
          <w:szCs w:val="24"/>
        </w:rPr>
        <w:t xml:space="preserve"> who can </w:t>
      </w:r>
      <w:r w:rsidR="008065F7">
        <w:rPr>
          <w:rFonts w:asciiTheme="minorHAnsi" w:hAnsiTheme="minorHAnsi" w:cstheme="minorHAnsi"/>
          <w:bCs/>
          <w:sz w:val="24"/>
          <w:szCs w:val="24"/>
        </w:rPr>
        <w:t>explore how the MHST may be able to support you.</w:t>
      </w:r>
      <w:r w:rsidR="001F4AB6" w:rsidRPr="001F4AB6">
        <w:rPr>
          <w:rFonts w:asciiTheme="minorHAnsi" w:hAnsiTheme="minorHAnsi" w:cstheme="minorHAnsi"/>
          <w:bCs/>
          <w:sz w:val="24"/>
          <w:szCs w:val="24"/>
        </w:rPr>
        <w:t xml:space="preserve"> </w:t>
      </w:r>
      <w:r w:rsidR="005B3005">
        <w:rPr>
          <w:rFonts w:asciiTheme="minorHAnsi" w:hAnsiTheme="minorHAnsi" w:cstheme="minorHAnsi"/>
          <w:bCs/>
          <w:sz w:val="24"/>
          <w:szCs w:val="24"/>
        </w:rPr>
        <w:t xml:space="preserve">Our admin team will be able to provide you with a list of school’s currently supported by the Mental Health Support Team, email </w:t>
      </w:r>
      <w:hyperlink r:id="rId7" w:history="1">
        <w:r w:rsidR="005B3005" w:rsidRPr="00057DBC">
          <w:rPr>
            <w:rStyle w:val="Hyperlink"/>
            <w:rFonts w:asciiTheme="minorHAnsi" w:hAnsiTheme="minorHAnsi" w:cstheme="minorHAnsi"/>
            <w:bCs/>
            <w:sz w:val="24"/>
            <w:szCs w:val="24"/>
          </w:rPr>
          <w:t>cfhd.mhstadmin@nhs.net</w:t>
        </w:r>
      </w:hyperlink>
      <w:r w:rsidR="005B3005">
        <w:rPr>
          <w:rFonts w:asciiTheme="minorHAnsi" w:hAnsiTheme="minorHAnsi" w:cstheme="minorHAnsi"/>
          <w:bCs/>
          <w:sz w:val="24"/>
          <w:szCs w:val="24"/>
        </w:rPr>
        <w:t xml:space="preserve"> or telephone 01392 386825.</w:t>
      </w:r>
    </w:p>
    <w:p w14:paraId="2E17E89B" w14:textId="77777777" w:rsidR="005B3005" w:rsidRDefault="005B3005" w:rsidP="001F4AB6">
      <w:pPr>
        <w:pStyle w:val="PlainText"/>
        <w:rPr>
          <w:rFonts w:asciiTheme="minorHAnsi" w:hAnsiTheme="minorHAnsi" w:cstheme="minorHAnsi"/>
          <w:sz w:val="24"/>
          <w:szCs w:val="24"/>
        </w:rPr>
      </w:pPr>
    </w:p>
    <w:p w14:paraId="27CB8CEC" w14:textId="7EA1E311" w:rsidR="005B3005" w:rsidRPr="005B3005" w:rsidRDefault="002C7D81" w:rsidP="001F4AB6">
      <w:pPr>
        <w:pStyle w:val="PlainText"/>
        <w:rPr>
          <w:sz w:val="24"/>
          <w:szCs w:val="24"/>
        </w:rPr>
      </w:pPr>
      <w:r>
        <w:rPr>
          <w:rFonts w:asciiTheme="minorHAnsi" w:hAnsiTheme="minorHAnsi" w:cstheme="minorHAnsi"/>
          <w:bCs/>
          <w:sz w:val="24"/>
          <w:szCs w:val="24"/>
        </w:rPr>
        <w:t xml:space="preserve">If your child’s school is not currently supported by the MHST, you can still refer through the Single Point of Access Team, </w:t>
      </w:r>
      <w:r w:rsidR="00BA5582" w:rsidRPr="005B3005">
        <w:rPr>
          <w:rFonts w:asciiTheme="minorHAnsi" w:hAnsiTheme="minorHAnsi" w:cstheme="minorHAnsi"/>
          <w:bCs/>
          <w:sz w:val="24"/>
          <w:szCs w:val="24"/>
        </w:rPr>
        <w:t xml:space="preserve">visit </w:t>
      </w:r>
      <w:hyperlink r:id="rId8" w:history="1">
        <w:r w:rsidR="005B3005" w:rsidRPr="005B3005">
          <w:rPr>
            <w:rStyle w:val="Hyperlink"/>
            <w:sz w:val="24"/>
            <w:szCs w:val="24"/>
          </w:rPr>
          <w:t>https://childrenandfamilyhealthdevon.nhs.uk</w:t>
        </w:r>
      </w:hyperlink>
      <w:r w:rsidR="005B3005" w:rsidRPr="005B3005">
        <w:rPr>
          <w:sz w:val="24"/>
          <w:szCs w:val="24"/>
        </w:rPr>
        <w:t>,</w:t>
      </w:r>
    </w:p>
    <w:p w14:paraId="660370E1" w14:textId="1B8A682F" w:rsidR="002C7D81" w:rsidRPr="005B3005" w:rsidRDefault="00BA5582" w:rsidP="001F4AB6">
      <w:pPr>
        <w:pStyle w:val="PlainText"/>
        <w:rPr>
          <w:rFonts w:asciiTheme="minorHAnsi" w:hAnsiTheme="minorHAnsi" w:cstheme="minorHAnsi"/>
          <w:bCs/>
          <w:sz w:val="24"/>
          <w:szCs w:val="24"/>
        </w:rPr>
      </w:pPr>
      <w:r w:rsidRPr="005B3005">
        <w:rPr>
          <w:sz w:val="24"/>
          <w:szCs w:val="24"/>
        </w:rPr>
        <w:t xml:space="preserve"> or email: </w:t>
      </w:r>
      <w:hyperlink r:id="rId9" w:history="1">
        <w:r w:rsidRPr="005B3005">
          <w:rPr>
            <w:rStyle w:val="Hyperlink"/>
            <w:sz w:val="24"/>
            <w:szCs w:val="24"/>
          </w:rPr>
          <w:t>CFHD.DevonSPA@nhs.net</w:t>
        </w:r>
      </w:hyperlink>
      <w:r w:rsidRPr="005B3005">
        <w:rPr>
          <w:sz w:val="24"/>
          <w:szCs w:val="24"/>
        </w:rPr>
        <w:t xml:space="preserve"> or telephone 0330 024 5321.</w:t>
      </w:r>
    </w:p>
    <w:p w14:paraId="69C882B3" w14:textId="77777777" w:rsidR="007F003D" w:rsidRDefault="007F003D" w:rsidP="00745ECD">
      <w:pPr>
        <w:autoSpaceDE w:val="0"/>
        <w:autoSpaceDN w:val="0"/>
        <w:adjustRightInd w:val="0"/>
        <w:spacing w:after="0" w:line="240" w:lineRule="auto"/>
        <w:rPr>
          <w:rFonts w:ascii="Calibri-Bold" w:hAnsi="Calibri-Bold" w:cs="Calibri-Bold"/>
          <w:bCs/>
          <w:sz w:val="24"/>
          <w:szCs w:val="24"/>
        </w:rPr>
      </w:pPr>
    </w:p>
    <w:p w14:paraId="4C4B04D7" w14:textId="35AD0627" w:rsidR="00205A1B" w:rsidRDefault="00126611" w:rsidP="00205A1B">
      <w:pPr>
        <w:autoSpaceDE w:val="0"/>
        <w:autoSpaceDN w:val="0"/>
        <w:adjustRightInd w:val="0"/>
        <w:spacing w:after="0" w:line="240" w:lineRule="auto"/>
        <w:rPr>
          <w:rFonts w:ascii="Calibri-Bold" w:hAnsi="Calibri-Bold" w:cs="Calibri-Bold"/>
          <w:bCs/>
          <w:sz w:val="24"/>
          <w:szCs w:val="24"/>
        </w:rPr>
      </w:pPr>
      <w:r w:rsidRPr="000D7269">
        <w:rPr>
          <w:rFonts w:ascii="Calibri-Bold" w:hAnsi="Calibri-Bold" w:cs="Calibri-Bold"/>
          <w:b/>
          <w:bCs/>
          <w:sz w:val="24"/>
          <w:szCs w:val="24"/>
        </w:rPr>
        <w:t>If you are a member of the wider Children &amp; Young People’s workforce</w:t>
      </w:r>
      <w:r w:rsidR="000D7269">
        <w:rPr>
          <w:rFonts w:ascii="Calibri-Bold" w:hAnsi="Calibri-Bold" w:cs="Calibri-Bold"/>
          <w:b/>
          <w:bCs/>
          <w:sz w:val="24"/>
          <w:szCs w:val="24"/>
        </w:rPr>
        <w:t xml:space="preserve"> </w:t>
      </w:r>
      <w:r w:rsidR="007F003D">
        <w:rPr>
          <w:rFonts w:ascii="Calibri-Bold" w:hAnsi="Calibri-Bold" w:cs="Calibri-Bold"/>
          <w:bCs/>
          <w:sz w:val="24"/>
          <w:szCs w:val="24"/>
        </w:rPr>
        <w:t xml:space="preserve">we welcome you contacting </w:t>
      </w:r>
      <w:r w:rsidR="00C704EC">
        <w:rPr>
          <w:rFonts w:ascii="Calibri-Bold" w:hAnsi="Calibri-Bold" w:cs="Calibri-Bold"/>
          <w:bCs/>
          <w:sz w:val="24"/>
          <w:szCs w:val="24"/>
        </w:rPr>
        <w:t>us to discuss children and young people that may benefit from accessing our service</w:t>
      </w:r>
      <w:r w:rsidR="00205A1B">
        <w:rPr>
          <w:rFonts w:ascii="Calibri-Bold" w:hAnsi="Calibri-Bold" w:cs="Calibri-Bold"/>
          <w:bCs/>
          <w:sz w:val="24"/>
          <w:szCs w:val="24"/>
        </w:rPr>
        <w:t>,</w:t>
      </w:r>
      <w:r w:rsidR="00C704EC">
        <w:rPr>
          <w:rFonts w:ascii="Calibri-Bold" w:hAnsi="Calibri-Bold" w:cs="Calibri-Bold"/>
          <w:bCs/>
          <w:sz w:val="24"/>
          <w:szCs w:val="24"/>
        </w:rPr>
        <w:t xml:space="preserve"> </w:t>
      </w:r>
      <w:r w:rsidR="00205A1B" w:rsidRPr="00205A1B">
        <w:rPr>
          <w:rFonts w:ascii="Calibri-Bold" w:hAnsi="Calibri-Bold" w:cs="Calibri-Bold"/>
          <w:bCs/>
          <w:sz w:val="24"/>
          <w:szCs w:val="24"/>
        </w:rPr>
        <w:t>by calling our business support team on 01392 386825</w:t>
      </w:r>
      <w:r w:rsidR="00205A1B">
        <w:rPr>
          <w:rFonts w:ascii="Calibri-Bold" w:hAnsi="Calibri-Bold" w:cs="Calibri-Bold"/>
          <w:bCs/>
          <w:sz w:val="24"/>
          <w:szCs w:val="24"/>
        </w:rPr>
        <w:t xml:space="preserve">. </w:t>
      </w:r>
    </w:p>
    <w:p w14:paraId="49D1C76E" w14:textId="0FDCA8D2" w:rsidR="0069140C" w:rsidRDefault="0069140C" w:rsidP="00205A1B">
      <w:pPr>
        <w:autoSpaceDE w:val="0"/>
        <w:autoSpaceDN w:val="0"/>
        <w:adjustRightInd w:val="0"/>
        <w:spacing w:after="0" w:line="240" w:lineRule="auto"/>
        <w:rPr>
          <w:rFonts w:ascii="Calibri-Bold" w:hAnsi="Calibri-Bold" w:cs="Calibri-Bold"/>
          <w:bCs/>
          <w:sz w:val="24"/>
          <w:szCs w:val="24"/>
        </w:rPr>
      </w:pPr>
    </w:p>
    <w:p w14:paraId="1F453C4F" w14:textId="194D827D" w:rsidR="0069140C" w:rsidRDefault="0069140C" w:rsidP="00205A1B">
      <w:pPr>
        <w:autoSpaceDE w:val="0"/>
        <w:autoSpaceDN w:val="0"/>
        <w:adjustRightInd w:val="0"/>
        <w:spacing w:after="0" w:line="240" w:lineRule="auto"/>
        <w:rPr>
          <w:rFonts w:ascii="Calibri-Bold" w:hAnsi="Calibri-Bold" w:cs="Calibri-Bold"/>
          <w:bCs/>
          <w:sz w:val="24"/>
          <w:szCs w:val="24"/>
        </w:rPr>
      </w:pPr>
      <w:r w:rsidRPr="00384902">
        <w:rPr>
          <w:rFonts w:ascii="Calibri-Bold" w:hAnsi="Calibri-Bold" w:cs="Calibri-Bold"/>
          <w:b/>
          <w:bCs/>
          <w:sz w:val="24"/>
          <w:szCs w:val="24"/>
        </w:rPr>
        <w:t>If you are a CAMHS clinician</w:t>
      </w:r>
      <w:r>
        <w:rPr>
          <w:rFonts w:ascii="Calibri-Bold" w:hAnsi="Calibri-Bold" w:cs="Calibri-Bold"/>
          <w:bCs/>
          <w:sz w:val="24"/>
          <w:szCs w:val="24"/>
        </w:rPr>
        <w:t>, requests for MHST referral may be discussed with the Clinical Team Manager for the MHST in your location or an enquiry sent to the relevant CWP-enquiries inbox.</w:t>
      </w:r>
    </w:p>
    <w:p w14:paraId="75058797" w14:textId="77777777" w:rsidR="00C704EC" w:rsidRDefault="00C704EC" w:rsidP="00DB480D">
      <w:pPr>
        <w:autoSpaceDE w:val="0"/>
        <w:autoSpaceDN w:val="0"/>
        <w:adjustRightInd w:val="0"/>
        <w:spacing w:after="0" w:line="240" w:lineRule="auto"/>
        <w:rPr>
          <w:rFonts w:ascii="Calibri-Bold" w:hAnsi="Calibri-Bold" w:cs="Calibri-Bold"/>
          <w:bCs/>
          <w:sz w:val="24"/>
          <w:szCs w:val="24"/>
        </w:rPr>
      </w:pPr>
    </w:p>
    <w:p w14:paraId="76F2CDDC" w14:textId="650FE2CE" w:rsidR="008D73E0" w:rsidRDefault="008D73E0" w:rsidP="00FE71CA">
      <w:pPr>
        <w:autoSpaceDE w:val="0"/>
        <w:autoSpaceDN w:val="0"/>
        <w:adjustRightInd w:val="0"/>
        <w:spacing w:after="0" w:line="240" w:lineRule="auto"/>
        <w:rPr>
          <w:rFonts w:ascii="Calibri-Bold" w:hAnsi="Calibri-Bold" w:cs="Calibri-Bold"/>
          <w:bCs/>
          <w:sz w:val="24"/>
          <w:szCs w:val="24"/>
        </w:rPr>
      </w:pPr>
      <w:r>
        <w:rPr>
          <w:rFonts w:ascii="Calibri-Bold" w:hAnsi="Calibri-Bold" w:cs="Calibri-Bold"/>
          <w:bCs/>
          <w:sz w:val="24"/>
          <w:szCs w:val="24"/>
        </w:rPr>
        <w:t xml:space="preserve">On the following pages you will find our criteria which we hope are both helpful and clear. </w:t>
      </w:r>
    </w:p>
    <w:p w14:paraId="5BD06955" w14:textId="77777777" w:rsidR="008D73E0" w:rsidRDefault="008D73E0" w:rsidP="00FE71CA">
      <w:pPr>
        <w:autoSpaceDE w:val="0"/>
        <w:autoSpaceDN w:val="0"/>
        <w:adjustRightInd w:val="0"/>
        <w:spacing w:after="0" w:line="240" w:lineRule="auto"/>
        <w:rPr>
          <w:rFonts w:ascii="Calibri-Bold" w:hAnsi="Calibri-Bold" w:cs="Calibri-Bold"/>
          <w:b/>
          <w:bCs/>
          <w:sz w:val="24"/>
          <w:szCs w:val="24"/>
        </w:rPr>
      </w:pPr>
    </w:p>
    <w:p w14:paraId="6565B7D2" w14:textId="77777777" w:rsidR="008D73E0" w:rsidRPr="00963623" w:rsidRDefault="008D73E0" w:rsidP="008D73E0">
      <w:pPr>
        <w:autoSpaceDE w:val="0"/>
        <w:autoSpaceDN w:val="0"/>
        <w:adjustRightInd w:val="0"/>
        <w:spacing w:after="0" w:line="240" w:lineRule="auto"/>
        <w:rPr>
          <w:rFonts w:ascii="Calibri-Bold" w:hAnsi="Calibri-Bold" w:cs="Calibri-Bold"/>
          <w:b/>
          <w:bCs/>
          <w:color w:val="31849B" w:themeColor="accent5" w:themeShade="BF"/>
          <w:sz w:val="24"/>
          <w:szCs w:val="24"/>
        </w:rPr>
      </w:pPr>
      <w:r>
        <w:rPr>
          <w:rFonts w:ascii="Calibri-Bold" w:hAnsi="Calibri-Bold" w:cs="Calibri-Bold"/>
          <w:b/>
          <w:bCs/>
          <w:color w:val="31849B" w:themeColor="accent5" w:themeShade="BF"/>
          <w:sz w:val="24"/>
          <w:szCs w:val="24"/>
        </w:rPr>
        <w:t>Referral Criteria Traffic Light System (Who do we see/What can we support with)</w:t>
      </w:r>
    </w:p>
    <w:tbl>
      <w:tblPr>
        <w:tblW w:w="0" w:type="auto"/>
        <w:tblCellMar>
          <w:left w:w="0" w:type="dxa"/>
          <w:right w:w="0" w:type="dxa"/>
        </w:tblCellMar>
        <w:tblLook w:val="04A0" w:firstRow="1" w:lastRow="0" w:firstColumn="1" w:lastColumn="0" w:noHBand="0" w:noVBand="1"/>
      </w:tblPr>
      <w:tblGrid>
        <w:gridCol w:w="3001"/>
        <w:gridCol w:w="3002"/>
        <w:gridCol w:w="3003"/>
      </w:tblGrid>
      <w:tr w:rsidR="008D73E0" w14:paraId="61ABB50D" w14:textId="77777777" w:rsidTr="008D73E0">
        <w:tc>
          <w:tcPr>
            <w:tcW w:w="3001" w:type="dxa"/>
            <w:tcBorders>
              <w:top w:val="single" w:sz="8" w:space="0" w:color="auto"/>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0A49DA3E" w14:textId="25132159" w:rsidR="008D73E0" w:rsidRDefault="0069140C">
            <w:pPr>
              <w:spacing w:line="256" w:lineRule="auto"/>
              <w:rPr>
                <w:b/>
                <w:bCs/>
                <w:color w:val="FFFFFF"/>
              </w:rPr>
            </w:pPr>
            <w:r>
              <w:rPr>
                <w:b/>
                <w:bCs/>
                <w:color w:val="FFFFFF"/>
              </w:rPr>
              <w:t>CWPs/</w:t>
            </w:r>
            <w:r w:rsidR="008D73E0">
              <w:rPr>
                <w:b/>
                <w:bCs/>
                <w:color w:val="FFFFFF"/>
              </w:rPr>
              <w:t>EMHPs can work with individuals/groups to provide interventions in cases of….</w:t>
            </w:r>
          </w:p>
        </w:tc>
        <w:tc>
          <w:tcPr>
            <w:tcW w:w="3002"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4E464607" w14:textId="1A116456" w:rsidR="008D73E0" w:rsidRDefault="0069140C">
            <w:pPr>
              <w:spacing w:line="256" w:lineRule="auto"/>
              <w:rPr>
                <w:b/>
                <w:bCs/>
                <w:color w:val="FFFFFF"/>
              </w:rPr>
            </w:pPr>
            <w:r>
              <w:rPr>
                <w:b/>
                <w:bCs/>
                <w:color w:val="FFFFFF"/>
              </w:rPr>
              <w:t>CWP/</w:t>
            </w:r>
            <w:r w:rsidR="008D73E0">
              <w:rPr>
                <w:b/>
                <w:bCs/>
                <w:color w:val="FFFFFF"/>
              </w:rPr>
              <w:t>EMHPs may work with individuals/groups to provide interventions in cases of….</w:t>
            </w:r>
          </w:p>
          <w:p w14:paraId="78F95BA6" w14:textId="77777777" w:rsidR="008D73E0" w:rsidRDefault="008D73E0">
            <w:pPr>
              <w:spacing w:line="256" w:lineRule="auto"/>
              <w:rPr>
                <w:b/>
                <w:bCs/>
                <w:color w:val="FFFFFF"/>
              </w:rPr>
            </w:pPr>
            <w:r>
              <w:rPr>
                <w:b/>
                <w:bCs/>
                <w:color w:val="FFFFFF"/>
              </w:rPr>
              <w:t>Discretion and close supervision required</w:t>
            </w:r>
          </w:p>
        </w:tc>
        <w:tc>
          <w:tcPr>
            <w:tcW w:w="3003" w:type="dxa"/>
            <w:tcBorders>
              <w:top w:val="single" w:sz="8" w:space="0" w:color="auto"/>
              <w:left w:val="nil"/>
              <w:bottom w:val="single" w:sz="8" w:space="0" w:color="auto"/>
              <w:right w:val="single" w:sz="8" w:space="0" w:color="auto"/>
            </w:tcBorders>
            <w:shd w:val="clear" w:color="auto" w:fill="EF664F"/>
            <w:tcMar>
              <w:top w:w="0" w:type="dxa"/>
              <w:left w:w="108" w:type="dxa"/>
              <w:bottom w:w="0" w:type="dxa"/>
              <w:right w:w="108" w:type="dxa"/>
            </w:tcMar>
            <w:hideMark/>
          </w:tcPr>
          <w:p w14:paraId="113DD8BB" w14:textId="0612107B" w:rsidR="008D73E0" w:rsidRDefault="0069140C">
            <w:pPr>
              <w:spacing w:line="256" w:lineRule="auto"/>
              <w:rPr>
                <w:b/>
                <w:bCs/>
                <w:color w:val="FFFFFF"/>
              </w:rPr>
            </w:pPr>
            <w:r>
              <w:rPr>
                <w:b/>
                <w:bCs/>
                <w:color w:val="FFFFFF"/>
              </w:rPr>
              <w:t>CWP/</w:t>
            </w:r>
            <w:r w:rsidR="008D73E0">
              <w:rPr>
                <w:b/>
                <w:bCs/>
                <w:color w:val="FFFFFF"/>
              </w:rPr>
              <w:t>EMHPs cannot work with individuals/groups to provide interventions in cases of….</w:t>
            </w:r>
          </w:p>
          <w:p w14:paraId="0CB0474B" w14:textId="77777777" w:rsidR="008D73E0" w:rsidRDefault="008D73E0">
            <w:pPr>
              <w:spacing w:line="256" w:lineRule="auto"/>
              <w:rPr>
                <w:b/>
                <w:bCs/>
                <w:color w:val="FFFFFF"/>
              </w:rPr>
            </w:pPr>
            <w:r>
              <w:rPr>
                <w:b/>
                <w:bCs/>
                <w:color w:val="FFFFFF"/>
              </w:rPr>
              <w:t>Significant levels of need. Complex conditions requiring ongoing referral</w:t>
            </w:r>
          </w:p>
        </w:tc>
      </w:tr>
      <w:tr w:rsidR="008D73E0" w14:paraId="4C65589A"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134DA564" w14:textId="77777777" w:rsidR="008D73E0" w:rsidRDefault="008D73E0">
            <w:pPr>
              <w:spacing w:line="256" w:lineRule="auto"/>
              <w:rPr>
                <w:b/>
                <w:bCs/>
                <w:color w:val="FFFFFF"/>
              </w:rPr>
            </w:pPr>
            <w:r>
              <w:rPr>
                <w:b/>
                <w:bCs/>
                <w:color w:val="FFFFFF"/>
              </w:rPr>
              <w:t xml:space="preserve">Behavioural difficulties – identification and support with CYP or brief parenting support. These include supporting regulation and understanding of irritability , anger, frustration. </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24CEB5DC" w14:textId="77777777" w:rsidR="008D73E0" w:rsidRDefault="008D73E0">
            <w:pPr>
              <w:spacing w:line="256" w:lineRule="auto"/>
              <w:rPr>
                <w:b/>
                <w:bCs/>
                <w:color w:val="FFFFFF"/>
              </w:rPr>
            </w:pPr>
            <w:r>
              <w:rPr>
                <w:b/>
                <w:bCs/>
                <w:color w:val="FFFFFF"/>
              </w:rPr>
              <w:t>Behavioural difficulties, identification and support with CYP or brief parenting support, which may include Parent-Led interventions supporting moderate disruptive, confrontational, or controlling actions.</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29238C2B" w14:textId="77777777" w:rsidR="008D73E0" w:rsidRDefault="008D73E0">
            <w:pPr>
              <w:spacing w:line="256" w:lineRule="auto"/>
              <w:rPr>
                <w:b/>
                <w:bCs/>
                <w:color w:val="FFFFFF"/>
              </w:rPr>
            </w:pPr>
            <w:r>
              <w:rPr>
                <w:b/>
                <w:bCs/>
                <w:color w:val="FFFFFF"/>
              </w:rPr>
              <w:t>Conduct disorder, severe anger presentations where there is complexity, risk to others and significant risk management.</w:t>
            </w:r>
          </w:p>
          <w:p w14:paraId="53C51FE4" w14:textId="77777777" w:rsidR="008D73E0" w:rsidRDefault="008D73E0">
            <w:pPr>
              <w:spacing w:line="256" w:lineRule="auto"/>
              <w:rPr>
                <w:b/>
                <w:bCs/>
                <w:color w:val="FFFFFF"/>
              </w:rPr>
            </w:pPr>
            <w:r>
              <w:rPr>
                <w:b/>
                <w:bCs/>
                <w:color w:val="FFFFFF"/>
              </w:rPr>
              <w:t xml:space="preserve">Significant attachment difficulties or developmental trauma/PTSD.  </w:t>
            </w:r>
          </w:p>
        </w:tc>
      </w:tr>
      <w:tr w:rsidR="008D73E0" w14:paraId="0341F33F"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6704DF90" w14:textId="77777777" w:rsidR="008D73E0" w:rsidRDefault="008D73E0">
            <w:pPr>
              <w:spacing w:line="256" w:lineRule="auto"/>
              <w:rPr>
                <w:b/>
                <w:bCs/>
                <w:color w:val="FFFFFF"/>
              </w:rPr>
            </w:pPr>
            <w:r>
              <w:rPr>
                <w:b/>
                <w:bCs/>
                <w:color w:val="FFFFFF"/>
              </w:rPr>
              <w:t>Training parents and teachers to support interventions with children</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41018C6D" w14:textId="77777777" w:rsidR="008D73E0" w:rsidRDefault="008D73E0">
            <w:pPr>
              <w:spacing w:line="256" w:lineRule="auto"/>
              <w:rPr>
                <w:b/>
                <w:bCs/>
                <w:color w:val="FFFFFF"/>
              </w:rPr>
            </w:pPr>
            <w:r>
              <w:rPr>
                <w:b/>
                <w:bCs/>
                <w:color w:val="FFFFFF"/>
              </w:rPr>
              <w:t>Training parents and teachers to support interventions with mild/moderate mental health needs.</w:t>
            </w:r>
          </w:p>
          <w:p w14:paraId="737507C3" w14:textId="77777777" w:rsidR="008D73E0" w:rsidRDefault="008D73E0">
            <w:pPr>
              <w:spacing w:line="256" w:lineRule="auto"/>
              <w:rPr>
                <w:b/>
                <w:bCs/>
                <w:color w:val="FFFFFF"/>
              </w:rPr>
            </w:pPr>
            <w:r>
              <w:rPr>
                <w:b/>
                <w:bCs/>
                <w:color w:val="FFFFFF"/>
              </w:rPr>
              <w:t>Support staff to help co-facilitate a full parenting programme.</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6BB7BFB2" w14:textId="77777777" w:rsidR="008D73E0" w:rsidRDefault="008D73E0">
            <w:pPr>
              <w:spacing w:line="256" w:lineRule="auto"/>
              <w:rPr>
                <w:b/>
                <w:bCs/>
                <w:color w:val="FFFFFF"/>
              </w:rPr>
            </w:pPr>
            <w:r>
              <w:rPr>
                <w:b/>
                <w:bCs/>
                <w:color w:val="FFFFFF"/>
              </w:rPr>
              <w:t>Training parents and teachers to support interventions with significant levels of co-morbidity, complexity or risk. Treatment of parental mental health/wellbeing.</w:t>
            </w:r>
          </w:p>
        </w:tc>
      </w:tr>
      <w:tr w:rsidR="008D73E0" w14:paraId="6474B68A"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141D7ACD" w14:textId="77777777" w:rsidR="008D73E0" w:rsidRDefault="008D73E0">
            <w:pPr>
              <w:spacing w:line="256" w:lineRule="auto"/>
              <w:rPr>
                <w:b/>
                <w:bCs/>
                <w:color w:val="FFFFFF"/>
              </w:rPr>
            </w:pPr>
            <w:r>
              <w:rPr>
                <w:b/>
                <w:bCs/>
                <w:color w:val="FFFFFF"/>
              </w:rPr>
              <w:t xml:space="preserve">Low mood. </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49FCC5D1" w14:textId="77777777" w:rsidR="008D73E0" w:rsidRDefault="008D73E0">
            <w:pPr>
              <w:spacing w:line="256" w:lineRule="auto"/>
              <w:rPr>
                <w:b/>
                <w:bCs/>
                <w:color w:val="FFFFFF"/>
              </w:rPr>
            </w:pPr>
            <w:r>
              <w:rPr>
                <w:b/>
                <w:bCs/>
                <w:color w:val="FFFFFF"/>
              </w:rPr>
              <w:t>Irritability/ anger as a symptom of depression Promoting self-esteem, increasing motivation and engagement for children/young people.</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013DCE61" w14:textId="77777777" w:rsidR="008D73E0" w:rsidRDefault="008D73E0">
            <w:pPr>
              <w:spacing w:line="256" w:lineRule="auto"/>
              <w:rPr>
                <w:b/>
                <w:bCs/>
                <w:color w:val="FFFFFF"/>
              </w:rPr>
            </w:pPr>
            <w:r>
              <w:rPr>
                <w:b/>
                <w:bCs/>
                <w:color w:val="FFFFFF"/>
              </w:rPr>
              <w:t>Chronic depression, severe depressive episodes.</w:t>
            </w:r>
          </w:p>
          <w:p w14:paraId="3B22FE7C" w14:textId="77777777" w:rsidR="008D73E0" w:rsidRDefault="008D73E0">
            <w:pPr>
              <w:spacing w:line="256" w:lineRule="auto"/>
              <w:rPr>
                <w:b/>
                <w:bCs/>
                <w:color w:val="FFFFFF"/>
              </w:rPr>
            </w:pPr>
            <w:r>
              <w:rPr>
                <w:b/>
                <w:bCs/>
                <w:color w:val="FFFFFF"/>
              </w:rPr>
              <w:t>Moderate to severe anger management.</w:t>
            </w:r>
          </w:p>
          <w:p w14:paraId="4889AB12" w14:textId="77777777" w:rsidR="008D73E0" w:rsidRDefault="008D73E0">
            <w:pPr>
              <w:spacing w:line="256" w:lineRule="auto"/>
              <w:rPr>
                <w:b/>
                <w:bCs/>
                <w:color w:val="FFFFFF"/>
              </w:rPr>
            </w:pPr>
            <w:r>
              <w:rPr>
                <w:b/>
                <w:bCs/>
                <w:color w:val="FFFFFF"/>
              </w:rPr>
              <w:t>Bereavement.</w:t>
            </w:r>
          </w:p>
        </w:tc>
      </w:tr>
      <w:tr w:rsidR="008D73E0" w14:paraId="24CB599D"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6C8BC6A3" w14:textId="77777777" w:rsidR="008D73E0" w:rsidRDefault="008D73E0">
            <w:pPr>
              <w:spacing w:line="256" w:lineRule="auto"/>
              <w:rPr>
                <w:b/>
                <w:bCs/>
                <w:color w:val="FFFFFF"/>
              </w:rPr>
            </w:pPr>
            <w:r>
              <w:rPr>
                <w:b/>
                <w:bCs/>
                <w:color w:val="FFFFFF"/>
              </w:rPr>
              <w:t>Anxiety, worry management and avoidance, mild social anxiety or health anxiety.</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49505ABE" w14:textId="77777777" w:rsidR="008D73E0" w:rsidRDefault="008D73E0">
            <w:pPr>
              <w:spacing w:line="256" w:lineRule="auto"/>
              <w:rPr>
                <w:b/>
                <w:bCs/>
                <w:color w:val="FFFFFF"/>
              </w:rPr>
            </w:pPr>
            <w:r>
              <w:rPr>
                <w:b/>
                <w:bCs/>
                <w:color w:val="FFFFFF"/>
              </w:rPr>
              <w:t>Anxiety disorder symptoms resulting in moderate impact on functioning or mild/moderate levels of risk.</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2AB60ADC" w14:textId="77777777" w:rsidR="008D73E0" w:rsidRDefault="008D73E0">
            <w:pPr>
              <w:spacing w:line="256" w:lineRule="auto"/>
              <w:rPr>
                <w:b/>
                <w:bCs/>
                <w:color w:val="FFFFFF"/>
              </w:rPr>
            </w:pPr>
            <w:r>
              <w:rPr>
                <w:b/>
                <w:bCs/>
                <w:color w:val="FFFFFF"/>
              </w:rPr>
              <w:t>Chronic anxiety and severe anxious episodes resulting in severe impact on functioning or high levels of risk.</w:t>
            </w:r>
          </w:p>
        </w:tc>
      </w:tr>
      <w:tr w:rsidR="008D73E0" w14:paraId="54DA1E2F"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28399EA6" w14:textId="77777777" w:rsidR="008D73E0" w:rsidRDefault="008D73E0">
            <w:pPr>
              <w:spacing w:line="256" w:lineRule="auto"/>
              <w:rPr>
                <w:b/>
                <w:bCs/>
                <w:color w:val="FFFFFF"/>
              </w:rPr>
            </w:pPr>
            <w:r>
              <w:rPr>
                <w:b/>
                <w:bCs/>
                <w:color w:val="FFFFFF"/>
              </w:rPr>
              <w:t>Emerging phobias and phobic responses displaying typical fight, flight, freeze adrenaline responses.</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45880C23" w14:textId="77777777" w:rsidR="008D73E0" w:rsidRDefault="008D73E0">
            <w:pPr>
              <w:spacing w:line="256" w:lineRule="auto"/>
              <w:rPr>
                <w:b/>
                <w:bCs/>
                <w:color w:val="FFFFFF"/>
              </w:rPr>
            </w:pPr>
            <w:r>
              <w:rPr>
                <w:b/>
                <w:bCs/>
                <w:color w:val="FFFFFF"/>
              </w:rPr>
              <w:t>Complex/specific phobias such as, agoraphobia, vomit or needle phobias.</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0F467FA6" w14:textId="77777777" w:rsidR="008D73E0" w:rsidRDefault="008D73E0">
            <w:pPr>
              <w:spacing w:line="256" w:lineRule="auto"/>
              <w:rPr>
                <w:b/>
                <w:bCs/>
                <w:color w:val="FFFFFF"/>
              </w:rPr>
            </w:pPr>
            <w:r>
              <w:rPr>
                <w:b/>
                <w:bCs/>
                <w:color w:val="FFFFFF"/>
              </w:rPr>
              <w:t xml:space="preserve">Phobias resulting in severe impact on engagement or participation. </w:t>
            </w:r>
          </w:p>
          <w:p w14:paraId="1E9BAA1F" w14:textId="4034A0B4" w:rsidR="008D73E0" w:rsidRDefault="00634E62">
            <w:pPr>
              <w:spacing w:line="256" w:lineRule="auto"/>
              <w:rPr>
                <w:b/>
                <w:bCs/>
                <w:color w:val="FFFFFF"/>
              </w:rPr>
            </w:pPr>
            <w:r>
              <w:rPr>
                <w:b/>
                <w:bCs/>
                <w:color w:val="FFFFFF"/>
              </w:rPr>
              <w:t>Hemophobia</w:t>
            </w:r>
          </w:p>
        </w:tc>
      </w:tr>
      <w:tr w:rsidR="008D73E0" w14:paraId="42C5476A"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4EC4D062" w14:textId="77777777" w:rsidR="008D73E0" w:rsidRDefault="008D73E0">
            <w:pPr>
              <w:spacing w:line="256" w:lineRule="auto"/>
              <w:rPr>
                <w:b/>
                <w:bCs/>
                <w:color w:val="FFFFFF"/>
              </w:rPr>
            </w:pPr>
            <w:r>
              <w:rPr>
                <w:b/>
                <w:bCs/>
                <w:color w:val="FFFFFF"/>
              </w:rPr>
              <w:lastRenderedPageBreak/>
              <w:t>Obsessive, intrusive or ritualistic thinking patterns that could be considered an emerging obsessive compulsive disorder</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6F7B1B3C" w14:textId="77777777" w:rsidR="008D73E0" w:rsidRDefault="008D73E0">
            <w:pPr>
              <w:spacing w:line="256" w:lineRule="auto"/>
              <w:rPr>
                <w:b/>
                <w:bCs/>
                <w:color w:val="FFFFFF"/>
              </w:rPr>
            </w:pPr>
            <w:r>
              <w:rPr>
                <w:b/>
                <w:bCs/>
                <w:color w:val="FFFFFF"/>
              </w:rPr>
              <w:t>Mild/moderate obsessive and compulsive symptoms, not exceeding 1 hour/day.</w:t>
            </w:r>
          </w:p>
          <w:p w14:paraId="60D0D29E" w14:textId="77777777" w:rsidR="008D73E0" w:rsidRDefault="008D73E0">
            <w:pPr>
              <w:spacing w:line="256" w:lineRule="auto"/>
              <w:rPr>
                <w:b/>
                <w:bCs/>
                <w:color w:val="FFFFFF"/>
              </w:rPr>
            </w:pPr>
            <w:r>
              <w:rPr>
                <w:b/>
                <w:bCs/>
                <w:color w:val="FFFFFF"/>
              </w:rPr>
              <w:t xml:space="preserve">Young people displaying obsessive and ritualistic symptoms that may be in the context of neurodiversity.  </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462CE11F" w14:textId="77777777" w:rsidR="008D73E0" w:rsidRDefault="008D73E0">
            <w:pPr>
              <w:spacing w:line="256" w:lineRule="auto"/>
              <w:rPr>
                <w:b/>
                <w:bCs/>
                <w:color w:val="FFFFFF"/>
              </w:rPr>
            </w:pPr>
            <w:r>
              <w:rPr>
                <w:b/>
                <w:bCs/>
                <w:color w:val="FFFFFF"/>
              </w:rPr>
              <w:t>Obsessive-compulsive disorder exceeding 1 hour/day or presenting with severe impact on functioning.</w:t>
            </w:r>
          </w:p>
        </w:tc>
      </w:tr>
      <w:tr w:rsidR="008D73E0" w14:paraId="2E152819"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25518F97" w14:textId="77777777" w:rsidR="008D73E0" w:rsidRDefault="008D73E0">
            <w:pPr>
              <w:spacing w:line="256" w:lineRule="auto"/>
              <w:rPr>
                <w:b/>
                <w:bCs/>
                <w:color w:val="FFFFFF"/>
              </w:rPr>
            </w:pPr>
            <w:r>
              <w:rPr>
                <w:b/>
                <w:bCs/>
                <w:color w:val="FFFFFF"/>
              </w:rPr>
              <w:t>Panic-like symptoms or panic attacks.</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44FE64C7" w14:textId="77777777" w:rsidR="008D73E0" w:rsidRDefault="008D73E0">
            <w:pPr>
              <w:spacing w:line="256" w:lineRule="auto"/>
              <w:rPr>
                <w:b/>
                <w:bCs/>
                <w:color w:val="FFFFFF"/>
              </w:rPr>
            </w:pPr>
            <w:r>
              <w:rPr>
                <w:b/>
                <w:bCs/>
                <w:color w:val="FFFFFF"/>
              </w:rPr>
              <w:t xml:space="preserve">Young people displaying panic symptoms that may be in the context of neurodiversity or other mental health need.   </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tcPr>
          <w:p w14:paraId="6E6D06B9" w14:textId="77777777" w:rsidR="008D73E0" w:rsidRDefault="008D73E0">
            <w:pPr>
              <w:spacing w:line="256" w:lineRule="auto"/>
              <w:rPr>
                <w:b/>
                <w:bCs/>
                <w:color w:val="FFFFFF"/>
              </w:rPr>
            </w:pPr>
            <w:r>
              <w:rPr>
                <w:b/>
                <w:bCs/>
                <w:color w:val="FFFFFF"/>
              </w:rPr>
              <w:t>Chronic panic and anxiety episodes or high levels of risk.</w:t>
            </w:r>
          </w:p>
          <w:p w14:paraId="67A7DEA4" w14:textId="77777777" w:rsidR="008D73E0" w:rsidRDefault="008D73E0">
            <w:pPr>
              <w:spacing w:line="256" w:lineRule="auto"/>
              <w:rPr>
                <w:b/>
                <w:bCs/>
                <w:color w:val="FFFFFF"/>
              </w:rPr>
            </w:pPr>
          </w:p>
        </w:tc>
      </w:tr>
      <w:tr w:rsidR="008D73E0" w14:paraId="5B620F21"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7CB01DD8" w14:textId="77777777" w:rsidR="008D73E0" w:rsidRDefault="008D73E0">
            <w:pPr>
              <w:spacing w:line="256" w:lineRule="auto"/>
              <w:rPr>
                <w:b/>
                <w:bCs/>
                <w:color w:val="FFFFFF"/>
              </w:rPr>
            </w:pPr>
            <w:r>
              <w:rPr>
                <w:b/>
                <w:bCs/>
                <w:color w:val="FFFFFF"/>
              </w:rPr>
              <w:t>Thoughts of self-injury, risk assessment.  Support with alternative coping strategies.  Young people with history of self-injury but not active</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0B75F4B6" w14:textId="77777777" w:rsidR="008D73E0" w:rsidRDefault="008D73E0">
            <w:pPr>
              <w:spacing w:line="256" w:lineRule="auto"/>
              <w:rPr>
                <w:b/>
                <w:bCs/>
                <w:color w:val="FFFFFF"/>
              </w:rPr>
            </w:pPr>
            <w:r>
              <w:rPr>
                <w:b/>
                <w:bCs/>
                <w:color w:val="FFFFFF"/>
              </w:rPr>
              <w:t xml:space="preserve">Self-injury not requiring significant medical attention, e.g. first aid, safety planning and support with healthy coping alternatives. </w:t>
            </w:r>
          </w:p>
          <w:p w14:paraId="4739ACBA" w14:textId="77777777" w:rsidR="008D73E0" w:rsidRDefault="008D73E0">
            <w:pPr>
              <w:spacing w:line="256" w:lineRule="auto"/>
              <w:rPr>
                <w:b/>
                <w:bCs/>
                <w:color w:val="FFFFFF"/>
              </w:rPr>
            </w:pPr>
            <w:r>
              <w:rPr>
                <w:b/>
                <w:bCs/>
                <w:color w:val="FFFFFF"/>
              </w:rPr>
              <w:t>Suicidal ideation without clear intentions or plans to harm self.</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0AA447C5" w14:textId="77777777" w:rsidR="008D73E0" w:rsidRDefault="008D73E0">
            <w:pPr>
              <w:spacing w:line="256" w:lineRule="auto"/>
              <w:rPr>
                <w:b/>
                <w:bCs/>
                <w:color w:val="FFFFFF"/>
              </w:rPr>
            </w:pPr>
            <w:r>
              <w:rPr>
                <w:b/>
                <w:bCs/>
                <w:color w:val="FFFFFF"/>
              </w:rPr>
              <w:t xml:space="preserve">Severe and active self-injury, requiring hospital assessment or significant medical treatment. High risk of serious harm to self,  others or serious intent or planning to end life. </w:t>
            </w:r>
          </w:p>
        </w:tc>
      </w:tr>
      <w:tr w:rsidR="008D73E0" w14:paraId="57AA756A"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5BEB5887" w14:textId="77777777" w:rsidR="008D73E0" w:rsidRDefault="008D73E0">
            <w:pPr>
              <w:spacing w:line="256" w:lineRule="auto"/>
              <w:rPr>
                <w:b/>
                <w:bCs/>
                <w:color w:val="FFFFFF"/>
              </w:rPr>
            </w:pPr>
            <w:r>
              <w:rPr>
                <w:b/>
                <w:bCs/>
                <w:color w:val="FFFFFF"/>
              </w:rPr>
              <w:t xml:space="preserve">Lifestyle management e.g. sleep hygiene, healthy eating etc. </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6EB01053" w14:textId="77777777" w:rsidR="008D73E0" w:rsidRDefault="008D73E0">
            <w:pPr>
              <w:spacing w:line="256" w:lineRule="auto"/>
              <w:rPr>
                <w:b/>
                <w:bCs/>
                <w:color w:val="FFFFFF"/>
              </w:rPr>
            </w:pPr>
            <w:r>
              <w:rPr>
                <w:b/>
                <w:bCs/>
                <w:color w:val="FFFFFF"/>
              </w:rPr>
              <w:t>Sleeping difficulties e.g. in the context of anxiety or other mental health difficulty.</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736F45D2" w14:textId="77777777" w:rsidR="008D73E0" w:rsidRDefault="008D73E0">
            <w:pPr>
              <w:spacing w:line="256" w:lineRule="auto"/>
              <w:rPr>
                <w:b/>
                <w:bCs/>
                <w:color w:val="FFFFFF"/>
              </w:rPr>
            </w:pPr>
            <w:r>
              <w:rPr>
                <w:b/>
                <w:bCs/>
                <w:color w:val="FFFFFF"/>
              </w:rPr>
              <w:t xml:space="preserve">Longstanding, debilitating sleep patterns or physical sleep abnormalities. </w:t>
            </w:r>
          </w:p>
          <w:p w14:paraId="0ED68B4B" w14:textId="77777777" w:rsidR="008D73E0" w:rsidRDefault="008D73E0">
            <w:pPr>
              <w:spacing w:line="256" w:lineRule="auto"/>
              <w:rPr>
                <w:b/>
                <w:bCs/>
                <w:color w:val="FFFFFF"/>
              </w:rPr>
            </w:pPr>
            <w:r>
              <w:rPr>
                <w:b/>
                <w:bCs/>
                <w:color w:val="FFFFFF"/>
              </w:rPr>
              <w:t>Chronic fatigue syndrome, pain management or medically-unexplained symptoms.</w:t>
            </w:r>
          </w:p>
        </w:tc>
      </w:tr>
      <w:tr w:rsidR="008D73E0" w14:paraId="68CCE3C6" w14:textId="77777777" w:rsidTr="008D73E0">
        <w:tc>
          <w:tcPr>
            <w:tcW w:w="3001" w:type="dxa"/>
            <w:tcBorders>
              <w:top w:val="nil"/>
              <w:left w:val="single" w:sz="8" w:space="0" w:color="auto"/>
              <w:bottom w:val="single" w:sz="8" w:space="0" w:color="auto"/>
              <w:right w:val="single" w:sz="8" w:space="0" w:color="auto"/>
            </w:tcBorders>
            <w:shd w:val="clear" w:color="auto" w:fill="70AD47"/>
            <w:tcMar>
              <w:top w:w="0" w:type="dxa"/>
              <w:left w:w="108" w:type="dxa"/>
              <w:bottom w:w="0" w:type="dxa"/>
              <w:right w:w="108" w:type="dxa"/>
            </w:tcMar>
            <w:hideMark/>
          </w:tcPr>
          <w:p w14:paraId="4167540D" w14:textId="77777777" w:rsidR="008D73E0" w:rsidRDefault="008D73E0">
            <w:pPr>
              <w:spacing w:line="256" w:lineRule="auto"/>
              <w:rPr>
                <w:b/>
                <w:bCs/>
                <w:color w:val="FFFFFF"/>
              </w:rPr>
            </w:pPr>
            <w:r>
              <w:rPr>
                <w:b/>
                <w:bCs/>
                <w:color w:val="FFFFFF"/>
              </w:rPr>
              <w:t>Individual problem solving, improving self-esteem and motivation.</w:t>
            </w:r>
          </w:p>
        </w:tc>
        <w:tc>
          <w:tcPr>
            <w:tcW w:w="3002" w:type="dxa"/>
            <w:tcBorders>
              <w:top w:val="nil"/>
              <w:left w:val="nil"/>
              <w:bottom w:val="single" w:sz="8" w:space="0" w:color="auto"/>
              <w:right w:val="single" w:sz="8" w:space="0" w:color="auto"/>
            </w:tcBorders>
            <w:shd w:val="clear" w:color="auto" w:fill="FFC000"/>
            <w:tcMar>
              <w:top w:w="0" w:type="dxa"/>
              <w:left w:w="108" w:type="dxa"/>
              <w:bottom w:w="0" w:type="dxa"/>
              <w:right w:w="108" w:type="dxa"/>
            </w:tcMar>
            <w:hideMark/>
          </w:tcPr>
          <w:p w14:paraId="341049D2" w14:textId="77777777" w:rsidR="008D73E0" w:rsidRDefault="008D73E0">
            <w:pPr>
              <w:spacing w:line="256" w:lineRule="auto"/>
              <w:rPr>
                <w:b/>
                <w:bCs/>
                <w:color w:val="FFFFFF"/>
              </w:rPr>
            </w:pPr>
            <w:r>
              <w:rPr>
                <w:b/>
                <w:bCs/>
                <w:color w:val="FFFFFF"/>
              </w:rPr>
              <w:t xml:space="preserve">Supporting mild to moderate emotional dysregulation, impacting on interpersonal relationships e.g. friendships.  </w:t>
            </w:r>
          </w:p>
        </w:tc>
        <w:tc>
          <w:tcPr>
            <w:tcW w:w="3003" w:type="dxa"/>
            <w:tcBorders>
              <w:top w:val="nil"/>
              <w:left w:val="nil"/>
              <w:bottom w:val="single" w:sz="8" w:space="0" w:color="auto"/>
              <w:right w:val="single" w:sz="8" w:space="0" w:color="auto"/>
            </w:tcBorders>
            <w:shd w:val="clear" w:color="auto" w:fill="EF664F"/>
            <w:tcMar>
              <w:top w:w="0" w:type="dxa"/>
              <w:left w:w="108" w:type="dxa"/>
              <w:bottom w:w="0" w:type="dxa"/>
              <w:right w:w="108" w:type="dxa"/>
            </w:tcMar>
            <w:hideMark/>
          </w:tcPr>
          <w:p w14:paraId="6FECC19F" w14:textId="77777777" w:rsidR="008D73E0" w:rsidRDefault="008D73E0">
            <w:pPr>
              <w:spacing w:line="256" w:lineRule="auto"/>
              <w:rPr>
                <w:b/>
                <w:bCs/>
                <w:color w:val="FFFFFF"/>
              </w:rPr>
            </w:pPr>
            <w:r>
              <w:rPr>
                <w:b/>
                <w:bCs/>
                <w:color w:val="FFFFFF"/>
              </w:rPr>
              <w:t>Systemic or relationship problems – counselling is best practice for interpersonal dynamics</w:t>
            </w:r>
          </w:p>
        </w:tc>
      </w:tr>
    </w:tbl>
    <w:p w14:paraId="174B1C3E" w14:textId="77777777" w:rsidR="008D73E0" w:rsidRDefault="008D73E0" w:rsidP="008D73E0">
      <w:pPr>
        <w:rPr>
          <w:rFonts w:ascii="Calibri" w:hAnsi="Calibri" w:cs="Calibri"/>
        </w:rPr>
      </w:pPr>
    </w:p>
    <w:p w14:paraId="37872CEC" w14:textId="77777777" w:rsidR="008D73E0" w:rsidRDefault="008D73E0">
      <w:pPr>
        <w:rPr>
          <w:rFonts w:ascii="Calibri-Bold" w:hAnsi="Calibri-Bold" w:cs="Calibri-Bold"/>
          <w:bCs/>
          <w:sz w:val="24"/>
          <w:szCs w:val="24"/>
        </w:rPr>
      </w:pPr>
      <w:r>
        <w:rPr>
          <w:rFonts w:ascii="Calibri-Bold" w:hAnsi="Calibri-Bold" w:cs="Calibri-Bold"/>
          <w:bCs/>
          <w:sz w:val="24"/>
          <w:szCs w:val="24"/>
        </w:rPr>
        <w:br w:type="page"/>
      </w:r>
    </w:p>
    <w:p w14:paraId="57D32EA1" w14:textId="17D4E5FC" w:rsidR="00B54417" w:rsidRDefault="00481BB4" w:rsidP="005F3E65">
      <w:pPr>
        <w:rPr>
          <w:rFonts w:ascii="Calibri-Bold" w:hAnsi="Calibri-Bold" w:cs="Calibri-Bold"/>
          <w:b/>
          <w:bCs/>
          <w:sz w:val="24"/>
          <w:szCs w:val="24"/>
        </w:rPr>
      </w:pPr>
      <w:r>
        <w:rPr>
          <w:rFonts w:ascii="Calibri-Bold" w:hAnsi="Calibri-Bold" w:cs="Calibri-Bold"/>
          <w:b/>
          <w:bCs/>
          <w:sz w:val="24"/>
          <w:szCs w:val="24"/>
        </w:rPr>
        <w:lastRenderedPageBreak/>
        <w:t xml:space="preserve">The </w:t>
      </w:r>
      <w:r w:rsidR="0069140C">
        <w:rPr>
          <w:rFonts w:ascii="Calibri-Bold" w:hAnsi="Calibri-Bold" w:cs="Calibri-Bold"/>
          <w:b/>
          <w:bCs/>
          <w:sz w:val="24"/>
          <w:szCs w:val="24"/>
        </w:rPr>
        <w:t>Low Intensity Practitioner (CWP/EMHP)</w:t>
      </w:r>
      <w:r>
        <w:rPr>
          <w:rFonts w:ascii="Calibri-Bold" w:hAnsi="Calibri-Bold" w:cs="Calibri-Bold"/>
          <w:b/>
          <w:bCs/>
          <w:sz w:val="24"/>
          <w:szCs w:val="24"/>
        </w:rPr>
        <w:t xml:space="preserve"> Role</w:t>
      </w:r>
    </w:p>
    <w:tbl>
      <w:tblPr>
        <w:tblStyle w:val="LightGrid-Accent5"/>
        <w:tblW w:w="0" w:type="auto"/>
        <w:tblLook w:val="04A0" w:firstRow="1" w:lastRow="0" w:firstColumn="1" w:lastColumn="0" w:noHBand="0" w:noVBand="1"/>
      </w:tblPr>
      <w:tblGrid>
        <w:gridCol w:w="4501"/>
        <w:gridCol w:w="4505"/>
      </w:tblGrid>
      <w:tr w:rsidR="00B54417" w14:paraId="1BEA085C" w14:textId="77777777" w:rsidTr="00481B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5BB0A89C" w14:textId="034AB0C1" w:rsidR="00B54417" w:rsidRPr="00B86C8B" w:rsidRDefault="00481BB4" w:rsidP="00ED73BC">
            <w:pPr>
              <w:autoSpaceDE w:val="0"/>
              <w:autoSpaceDN w:val="0"/>
              <w:adjustRightInd w:val="0"/>
              <w:rPr>
                <w:rFonts w:asciiTheme="minorHAnsi" w:hAnsiTheme="minorHAnsi" w:cs="Calibri-Bold"/>
                <w:sz w:val="28"/>
                <w:szCs w:val="28"/>
              </w:rPr>
            </w:pPr>
            <w:r>
              <w:rPr>
                <w:rFonts w:asciiTheme="minorHAnsi" w:hAnsiTheme="minorHAnsi" w:cs="Calibri-Bold"/>
                <w:sz w:val="28"/>
                <w:szCs w:val="28"/>
              </w:rPr>
              <w:t xml:space="preserve">What </w:t>
            </w:r>
            <w:r w:rsidR="0069140C">
              <w:rPr>
                <w:rFonts w:asciiTheme="minorHAnsi" w:hAnsiTheme="minorHAnsi" w:cs="Calibri-Bold"/>
                <w:sz w:val="28"/>
                <w:szCs w:val="28"/>
              </w:rPr>
              <w:t>CWPs/</w:t>
            </w:r>
            <w:r>
              <w:rPr>
                <w:rFonts w:asciiTheme="minorHAnsi" w:hAnsiTheme="minorHAnsi" w:cs="Calibri-Bold"/>
                <w:sz w:val="28"/>
                <w:szCs w:val="28"/>
              </w:rPr>
              <w:t xml:space="preserve">EMHPs </w:t>
            </w:r>
            <w:r w:rsidR="00DC3C12">
              <w:rPr>
                <w:rFonts w:asciiTheme="minorHAnsi" w:hAnsiTheme="minorHAnsi" w:cs="Calibri-Bold"/>
                <w:sz w:val="28"/>
                <w:szCs w:val="28"/>
              </w:rPr>
              <w:t>do...</w:t>
            </w:r>
          </w:p>
          <w:p w14:paraId="23414583" w14:textId="77777777" w:rsidR="00B54417" w:rsidRPr="00B86C8B" w:rsidRDefault="00B54417" w:rsidP="00ED73BC">
            <w:pPr>
              <w:autoSpaceDE w:val="0"/>
              <w:autoSpaceDN w:val="0"/>
              <w:adjustRightInd w:val="0"/>
              <w:rPr>
                <w:rFonts w:asciiTheme="minorHAnsi" w:hAnsiTheme="minorHAnsi" w:cs="Calibri-Bold"/>
                <w:b w:val="0"/>
                <w:bCs w:val="0"/>
                <w:sz w:val="28"/>
                <w:szCs w:val="28"/>
              </w:rPr>
            </w:pPr>
          </w:p>
        </w:tc>
        <w:tc>
          <w:tcPr>
            <w:tcW w:w="4505" w:type="dxa"/>
          </w:tcPr>
          <w:p w14:paraId="1A146817" w14:textId="63D87B81" w:rsidR="00B54417" w:rsidRPr="00B86C8B" w:rsidRDefault="00481BB4" w:rsidP="00ED73BC">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Calibri-Bold"/>
                <w:b w:val="0"/>
                <w:bCs w:val="0"/>
                <w:sz w:val="28"/>
                <w:szCs w:val="28"/>
              </w:rPr>
            </w:pPr>
            <w:r>
              <w:rPr>
                <w:rFonts w:asciiTheme="minorHAnsi" w:hAnsiTheme="minorHAnsi" w:cs="Calibri-Bold"/>
                <w:sz w:val="28"/>
                <w:szCs w:val="28"/>
              </w:rPr>
              <w:t xml:space="preserve">We would not expect </w:t>
            </w:r>
            <w:r w:rsidR="0069140C">
              <w:rPr>
                <w:rFonts w:asciiTheme="minorHAnsi" w:hAnsiTheme="minorHAnsi" w:cs="Calibri-Bold"/>
                <w:sz w:val="28"/>
                <w:szCs w:val="28"/>
              </w:rPr>
              <w:t>CWP/</w:t>
            </w:r>
            <w:r>
              <w:rPr>
                <w:rFonts w:asciiTheme="minorHAnsi" w:hAnsiTheme="minorHAnsi" w:cs="Calibri-Bold"/>
                <w:sz w:val="28"/>
                <w:szCs w:val="28"/>
              </w:rPr>
              <w:t xml:space="preserve">EMHPs </w:t>
            </w:r>
            <w:r w:rsidR="00DC3C12">
              <w:rPr>
                <w:rFonts w:asciiTheme="minorHAnsi" w:hAnsiTheme="minorHAnsi" w:cs="Calibri-Bold"/>
                <w:sz w:val="28"/>
                <w:szCs w:val="28"/>
              </w:rPr>
              <w:t>to...</w:t>
            </w:r>
          </w:p>
        </w:tc>
      </w:tr>
      <w:tr w:rsidR="00B54417" w14:paraId="4A7D4E00" w14:textId="77777777" w:rsidTr="0048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7C4F6844" w14:textId="77777777" w:rsidR="00B54417" w:rsidRDefault="00B54417" w:rsidP="00ED73BC">
            <w:pPr>
              <w:autoSpaceDE w:val="0"/>
              <w:autoSpaceDN w:val="0"/>
              <w:adjustRightInd w:val="0"/>
              <w:rPr>
                <w:rFonts w:asciiTheme="minorHAnsi" w:hAnsiTheme="minorHAnsi" w:cs="Calibri-Bold"/>
                <w:b w:val="0"/>
                <w:sz w:val="24"/>
                <w:szCs w:val="24"/>
              </w:rPr>
            </w:pPr>
          </w:p>
          <w:p w14:paraId="0D5FF769" w14:textId="77777777" w:rsidR="00B54417" w:rsidRPr="00B86C8B" w:rsidRDefault="00B54417" w:rsidP="00ED73BC">
            <w:pPr>
              <w:autoSpaceDE w:val="0"/>
              <w:autoSpaceDN w:val="0"/>
              <w:adjustRightInd w:val="0"/>
              <w:rPr>
                <w:rFonts w:asciiTheme="minorHAnsi" w:hAnsiTheme="minorHAnsi" w:cs="Calibri-Bold"/>
                <w:b w:val="0"/>
                <w:sz w:val="24"/>
                <w:szCs w:val="24"/>
              </w:rPr>
            </w:pPr>
            <w:r w:rsidRPr="00B86C8B">
              <w:rPr>
                <w:rFonts w:asciiTheme="minorHAnsi" w:hAnsiTheme="minorHAnsi" w:cs="Calibri-Bold"/>
                <w:b w:val="0"/>
                <w:sz w:val="24"/>
                <w:szCs w:val="24"/>
              </w:rPr>
              <w:t>Assess and suppo</w:t>
            </w:r>
            <w:r w:rsidRPr="00B86C8B">
              <w:rPr>
                <w:rFonts w:asciiTheme="minorHAnsi" w:hAnsiTheme="minorHAnsi" w:cs="Calibri-Bold"/>
                <w:b w:val="0"/>
                <w:bCs w:val="0"/>
                <w:sz w:val="24"/>
                <w:szCs w:val="24"/>
              </w:rPr>
              <w:t xml:space="preserve">rt people with mild to moderate </w:t>
            </w:r>
            <w:r w:rsidRPr="00B86C8B">
              <w:rPr>
                <w:rFonts w:asciiTheme="minorHAnsi" w:hAnsiTheme="minorHAnsi" w:cs="Calibri-Bold"/>
                <w:b w:val="0"/>
                <w:sz w:val="24"/>
                <w:szCs w:val="24"/>
              </w:rPr>
              <w:t xml:space="preserve">mental health </w:t>
            </w:r>
            <w:r w:rsidRPr="00B86C8B">
              <w:rPr>
                <w:rFonts w:asciiTheme="minorHAnsi" w:hAnsiTheme="minorHAnsi" w:cs="Calibri-Bold"/>
                <w:b w:val="0"/>
                <w:bCs w:val="0"/>
                <w:sz w:val="24"/>
                <w:szCs w:val="24"/>
              </w:rPr>
              <w:t xml:space="preserve">problems (anxiety, low mood and </w:t>
            </w:r>
            <w:r w:rsidRPr="00B86C8B">
              <w:rPr>
                <w:rFonts w:asciiTheme="minorHAnsi" w:hAnsiTheme="minorHAnsi" w:cs="Calibri-Bold"/>
                <w:b w:val="0"/>
                <w:sz w:val="24"/>
                <w:szCs w:val="24"/>
              </w:rPr>
              <w:t>behavioural difficulties)</w:t>
            </w:r>
            <w:r>
              <w:rPr>
                <w:rFonts w:asciiTheme="minorHAnsi" w:hAnsiTheme="minorHAnsi" w:cs="Calibri-Bold"/>
                <w:b w:val="0"/>
                <w:sz w:val="24"/>
                <w:szCs w:val="24"/>
              </w:rPr>
              <w:t>.</w:t>
            </w:r>
          </w:p>
          <w:p w14:paraId="35A3309E" w14:textId="77777777" w:rsidR="00B54417" w:rsidRPr="00B86C8B" w:rsidRDefault="00B54417" w:rsidP="00ED73BC">
            <w:pPr>
              <w:autoSpaceDE w:val="0"/>
              <w:autoSpaceDN w:val="0"/>
              <w:adjustRightInd w:val="0"/>
              <w:rPr>
                <w:rFonts w:asciiTheme="minorHAnsi" w:hAnsiTheme="minorHAnsi" w:cs="Calibri-Bold"/>
                <w:bCs w:val="0"/>
                <w:sz w:val="24"/>
                <w:szCs w:val="24"/>
              </w:rPr>
            </w:pPr>
          </w:p>
        </w:tc>
        <w:tc>
          <w:tcPr>
            <w:tcW w:w="4505" w:type="dxa"/>
          </w:tcPr>
          <w:p w14:paraId="508CDD16" w14:textId="77777777" w:rsidR="00B54417"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p>
          <w:p w14:paraId="470A7DF7" w14:textId="77777777" w:rsidR="00B54417" w:rsidRPr="00B86C8B"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r w:rsidRPr="00B86C8B">
              <w:rPr>
                <w:rFonts w:cs="Calibri-Bold"/>
                <w:bCs/>
                <w:sz w:val="24"/>
                <w:szCs w:val="24"/>
              </w:rPr>
              <w:t>Routinely assess and triage children and</w:t>
            </w:r>
          </w:p>
          <w:p w14:paraId="788F58EC" w14:textId="77777777" w:rsidR="00B54417" w:rsidRPr="00B86C8B"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r w:rsidRPr="00B86C8B">
              <w:rPr>
                <w:rFonts w:cs="Calibri-Bold"/>
                <w:bCs/>
                <w:sz w:val="24"/>
                <w:szCs w:val="24"/>
              </w:rPr>
              <w:t>young people with severe, complex or</w:t>
            </w:r>
          </w:p>
          <w:p w14:paraId="2E536107" w14:textId="77777777" w:rsidR="00B54417"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r w:rsidRPr="00B86C8B">
              <w:rPr>
                <w:rFonts w:cs="Calibri-Bold"/>
                <w:bCs/>
                <w:sz w:val="24"/>
                <w:szCs w:val="24"/>
              </w:rPr>
              <w:t>enduring mental health problems</w:t>
            </w:r>
            <w:r>
              <w:rPr>
                <w:rFonts w:cs="Calibri-Bold"/>
                <w:bCs/>
                <w:sz w:val="24"/>
                <w:szCs w:val="24"/>
              </w:rPr>
              <w:t xml:space="preserve">, or those </w:t>
            </w:r>
            <w:r w:rsidRPr="00B86C8B">
              <w:rPr>
                <w:rFonts w:cs="Calibri-Bold"/>
                <w:bCs/>
                <w:sz w:val="24"/>
                <w:szCs w:val="24"/>
              </w:rPr>
              <w:t>presenting with complex issues</w:t>
            </w:r>
            <w:r>
              <w:rPr>
                <w:rFonts w:cs="Calibri-Bold"/>
                <w:bCs/>
                <w:sz w:val="24"/>
                <w:szCs w:val="24"/>
              </w:rPr>
              <w:t>.</w:t>
            </w:r>
          </w:p>
          <w:p w14:paraId="4FBE16CB" w14:textId="77777777" w:rsidR="00B54417" w:rsidRPr="00B86C8B"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p>
        </w:tc>
      </w:tr>
      <w:tr w:rsidR="008D73E0" w14:paraId="2E7E49B7" w14:textId="77777777" w:rsidTr="00E853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44263130" w14:textId="77777777" w:rsidR="008D73E0" w:rsidRDefault="008D73E0" w:rsidP="00E85379">
            <w:pPr>
              <w:autoSpaceDE w:val="0"/>
              <w:autoSpaceDN w:val="0"/>
              <w:adjustRightInd w:val="0"/>
              <w:rPr>
                <w:rFonts w:cs="Calibri-Bold"/>
                <w:sz w:val="24"/>
                <w:szCs w:val="24"/>
              </w:rPr>
            </w:pPr>
          </w:p>
        </w:tc>
        <w:tc>
          <w:tcPr>
            <w:tcW w:w="4505" w:type="dxa"/>
          </w:tcPr>
          <w:p w14:paraId="0839DA74" w14:textId="77777777" w:rsidR="008D73E0" w:rsidRDefault="008D73E0" w:rsidP="00E85379">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Bold"/>
                <w:bCs/>
                <w:sz w:val="24"/>
                <w:szCs w:val="24"/>
              </w:rPr>
            </w:pPr>
          </w:p>
        </w:tc>
      </w:tr>
      <w:tr w:rsidR="00B54417" w:rsidRPr="00B86C8B" w14:paraId="4CF6EE8E" w14:textId="77777777" w:rsidTr="0048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3DDEC673" w14:textId="77777777" w:rsidR="00B54417" w:rsidRDefault="00B54417" w:rsidP="00ED73BC">
            <w:pPr>
              <w:autoSpaceDE w:val="0"/>
              <w:autoSpaceDN w:val="0"/>
              <w:adjustRightInd w:val="0"/>
              <w:rPr>
                <w:rFonts w:asciiTheme="minorHAnsi" w:hAnsiTheme="minorHAnsi" w:cs="Calibri"/>
                <w:b w:val="0"/>
                <w:sz w:val="24"/>
                <w:szCs w:val="24"/>
              </w:rPr>
            </w:pPr>
          </w:p>
          <w:p w14:paraId="267002DE" w14:textId="77777777" w:rsidR="00B54417" w:rsidRPr="00B86C8B" w:rsidRDefault="00B54417" w:rsidP="00ED73BC">
            <w:pPr>
              <w:autoSpaceDE w:val="0"/>
              <w:autoSpaceDN w:val="0"/>
              <w:adjustRightInd w:val="0"/>
              <w:rPr>
                <w:rFonts w:asciiTheme="minorHAnsi" w:hAnsiTheme="minorHAnsi" w:cs="Calibri"/>
                <w:b w:val="0"/>
                <w:sz w:val="24"/>
                <w:szCs w:val="24"/>
              </w:rPr>
            </w:pPr>
            <w:r w:rsidRPr="00B86C8B">
              <w:rPr>
                <w:rFonts w:asciiTheme="minorHAnsi" w:hAnsiTheme="minorHAnsi" w:cs="Calibri"/>
                <w:b w:val="0"/>
                <w:sz w:val="24"/>
                <w:szCs w:val="24"/>
              </w:rPr>
              <w:t xml:space="preserve">Offer low intensity, focused, </w:t>
            </w:r>
            <w:r w:rsidR="00DC3C12" w:rsidRPr="00B86C8B">
              <w:rPr>
                <w:rFonts w:asciiTheme="minorHAnsi" w:hAnsiTheme="minorHAnsi" w:cs="Calibri"/>
                <w:b w:val="0"/>
                <w:sz w:val="24"/>
                <w:szCs w:val="24"/>
              </w:rPr>
              <w:t>evidence-based</w:t>
            </w:r>
            <w:r w:rsidR="00A67E93">
              <w:rPr>
                <w:rFonts w:asciiTheme="minorHAnsi" w:hAnsiTheme="minorHAnsi" w:cs="Calibri"/>
                <w:b w:val="0"/>
                <w:sz w:val="24"/>
                <w:szCs w:val="24"/>
              </w:rPr>
              <w:t xml:space="preserve"> </w:t>
            </w:r>
            <w:r w:rsidR="008D73E0">
              <w:rPr>
                <w:rFonts w:asciiTheme="minorHAnsi" w:hAnsiTheme="minorHAnsi" w:cs="Calibri"/>
                <w:b w:val="0"/>
                <w:sz w:val="24"/>
                <w:szCs w:val="24"/>
              </w:rPr>
              <w:t xml:space="preserve">1:1 </w:t>
            </w:r>
            <w:r w:rsidRPr="00B86C8B">
              <w:rPr>
                <w:rFonts w:asciiTheme="minorHAnsi" w:hAnsiTheme="minorHAnsi" w:cs="Calibri"/>
                <w:b w:val="0"/>
                <w:sz w:val="24"/>
                <w:szCs w:val="24"/>
              </w:rPr>
              <w:t>interventions</w:t>
            </w:r>
            <w:r w:rsidR="00E6366C">
              <w:rPr>
                <w:rFonts w:asciiTheme="minorHAnsi" w:hAnsiTheme="minorHAnsi" w:cs="Calibri"/>
                <w:b w:val="0"/>
                <w:sz w:val="24"/>
                <w:szCs w:val="24"/>
              </w:rPr>
              <w:t>.</w:t>
            </w:r>
          </w:p>
          <w:p w14:paraId="322AD75D" w14:textId="77777777" w:rsidR="00A67E93" w:rsidRPr="00B86C8B" w:rsidRDefault="00A67E93" w:rsidP="00ED73BC">
            <w:pPr>
              <w:autoSpaceDE w:val="0"/>
              <w:autoSpaceDN w:val="0"/>
              <w:adjustRightInd w:val="0"/>
              <w:rPr>
                <w:rFonts w:asciiTheme="minorHAnsi" w:hAnsiTheme="minorHAnsi" w:cs="Calibri"/>
                <w:sz w:val="24"/>
                <w:szCs w:val="24"/>
              </w:rPr>
            </w:pPr>
          </w:p>
          <w:p w14:paraId="3094E706" w14:textId="77777777"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Behavioural activation</w:t>
            </w:r>
          </w:p>
          <w:p w14:paraId="5B6F9BA8" w14:textId="77777777"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Behavioural experiments</w:t>
            </w:r>
          </w:p>
          <w:p w14:paraId="63B36B00" w14:textId="77777777"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Cognitive restructuring</w:t>
            </w:r>
          </w:p>
          <w:p w14:paraId="751CB936" w14:textId="77777777" w:rsidR="00B54417" w:rsidRDefault="00B54417" w:rsidP="00ED73BC">
            <w:pPr>
              <w:autoSpaceDE w:val="0"/>
              <w:autoSpaceDN w:val="0"/>
              <w:adjustRightInd w:val="0"/>
              <w:rPr>
                <w:rFonts w:cs="Calibri"/>
                <w:bCs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Exposure and habituation/Exposure and</w:t>
            </w:r>
          </w:p>
          <w:p w14:paraId="69FA4121" w14:textId="77777777" w:rsidR="00B54417" w:rsidRPr="002F794F" w:rsidRDefault="00BC3335" w:rsidP="00ED73BC">
            <w:pPr>
              <w:autoSpaceDE w:val="0"/>
              <w:autoSpaceDN w:val="0"/>
              <w:adjustRightInd w:val="0"/>
              <w:rPr>
                <w:rFonts w:asciiTheme="minorHAnsi" w:hAnsiTheme="minorHAnsi" w:cs="Calibri"/>
                <w:b w:val="0"/>
                <w:sz w:val="24"/>
                <w:szCs w:val="24"/>
              </w:rPr>
            </w:pPr>
            <w:r>
              <w:rPr>
                <w:rFonts w:asciiTheme="minorHAnsi" w:hAnsiTheme="minorHAnsi" w:cs="Calibri"/>
                <w:b w:val="0"/>
                <w:sz w:val="24"/>
                <w:szCs w:val="24"/>
              </w:rPr>
              <w:t xml:space="preserve">   </w:t>
            </w:r>
            <w:r w:rsidR="00B54417" w:rsidRPr="002F794F">
              <w:rPr>
                <w:rFonts w:asciiTheme="minorHAnsi" w:hAnsiTheme="minorHAnsi" w:cs="Calibri"/>
                <w:b w:val="0"/>
                <w:sz w:val="24"/>
                <w:szCs w:val="24"/>
              </w:rPr>
              <w:t>response prevention</w:t>
            </w:r>
          </w:p>
          <w:p w14:paraId="40A17A36" w14:textId="77777777"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Worry management strategies</w:t>
            </w:r>
          </w:p>
          <w:p w14:paraId="0DDA40B0" w14:textId="77777777" w:rsidR="00B54417" w:rsidRDefault="00B54417" w:rsidP="00ED73BC">
            <w:pPr>
              <w:autoSpaceDE w:val="0"/>
              <w:autoSpaceDN w:val="0"/>
              <w:adjustRightInd w:val="0"/>
              <w:rPr>
                <w:rFonts w:cs="Calibri"/>
                <w:bCs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Social Learning theory</w:t>
            </w:r>
            <w:r w:rsidR="00EC3D17">
              <w:rPr>
                <w:rFonts w:asciiTheme="minorHAnsi" w:hAnsiTheme="minorHAnsi" w:cs="Calibri"/>
                <w:b w:val="0"/>
                <w:sz w:val="24"/>
                <w:szCs w:val="24"/>
              </w:rPr>
              <w:t>-</w:t>
            </w:r>
            <w:r w:rsidRPr="002F794F">
              <w:rPr>
                <w:rFonts w:asciiTheme="minorHAnsi" w:hAnsiTheme="minorHAnsi" w:cs="Calibri"/>
                <w:b w:val="0"/>
                <w:sz w:val="24"/>
                <w:szCs w:val="24"/>
              </w:rPr>
              <w:t>based parent</w:t>
            </w:r>
          </w:p>
          <w:p w14:paraId="08F055F7" w14:textId="4149511F" w:rsidR="00B54417" w:rsidRPr="002F794F" w:rsidRDefault="00EC3D17" w:rsidP="00ED73BC">
            <w:pPr>
              <w:autoSpaceDE w:val="0"/>
              <w:autoSpaceDN w:val="0"/>
              <w:adjustRightInd w:val="0"/>
              <w:rPr>
                <w:rFonts w:asciiTheme="minorHAnsi" w:hAnsiTheme="minorHAnsi" w:cs="Calibri"/>
                <w:b w:val="0"/>
                <w:sz w:val="24"/>
                <w:szCs w:val="24"/>
              </w:rPr>
            </w:pPr>
            <w:r>
              <w:rPr>
                <w:rFonts w:asciiTheme="minorHAnsi" w:hAnsiTheme="minorHAnsi" w:cs="Calibri"/>
                <w:b w:val="0"/>
                <w:sz w:val="24"/>
                <w:szCs w:val="24"/>
              </w:rPr>
              <w:t xml:space="preserve">   </w:t>
            </w:r>
            <w:r w:rsidR="00B54417" w:rsidRPr="002F794F">
              <w:rPr>
                <w:rFonts w:asciiTheme="minorHAnsi" w:hAnsiTheme="minorHAnsi" w:cs="Calibri"/>
                <w:b w:val="0"/>
                <w:sz w:val="24"/>
                <w:szCs w:val="24"/>
              </w:rPr>
              <w:t>support and parent</w:t>
            </w:r>
            <w:r w:rsidR="008065F7">
              <w:rPr>
                <w:rFonts w:asciiTheme="minorHAnsi" w:hAnsiTheme="minorHAnsi" w:cs="Calibri"/>
                <w:b w:val="0"/>
                <w:sz w:val="24"/>
                <w:szCs w:val="24"/>
              </w:rPr>
              <w:t>-led</w:t>
            </w:r>
            <w:r w:rsidR="00B54417" w:rsidRPr="002F794F">
              <w:rPr>
                <w:rFonts w:asciiTheme="minorHAnsi" w:hAnsiTheme="minorHAnsi" w:cs="Calibri"/>
                <w:b w:val="0"/>
                <w:sz w:val="24"/>
                <w:szCs w:val="24"/>
              </w:rPr>
              <w:t xml:space="preserve"> CBT</w:t>
            </w:r>
          </w:p>
          <w:p w14:paraId="071E96C9" w14:textId="77777777" w:rsidR="00B54417" w:rsidRDefault="00B54417" w:rsidP="00ED73BC">
            <w:pPr>
              <w:autoSpaceDE w:val="0"/>
              <w:autoSpaceDN w:val="0"/>
              <w:adjustRightInd w:val="0"/>
              <w:rPr>
                <w:rFonts w:cs="Calibri"/>
                <w:bCs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Behavioural and emotional regulation</w:t>
            </w:r>
          </w:p>
          <w:p w14:paraId="3B8B5D62" w14:textId="77777777" w:rsidR="00B54417" w:rsidRDefault="00EC3D17" w:rsidP="00ED73BC">
            <w:pPr>
              <w:autoSpaceDE w:val="0"/>
              <w:autoSpaceDN w:val="0"/>
              <w:adjustRightInd w:val="0"/>
              <w:rPr>
                <w:rFonts w:cs="Calibri"/>
                <w:bCs w:val="0"/>
                <w:sz w:val="24"/>
                <w:szCs w:val="24"/>
              </w:rPr>
            </w:pPr>
            <w:r>
              <w:rPr>
                <w:rFonts w:asciiTheme="minorHAnsi" w:hAnsiTheme="minorHAnsi" w:cs="Calibri"/>
                <w:b w:val="0"/>
                <w:sz w:val="24"/>
                <w:szCs w:val="24"/>
              </w:rPr>
              <w:t xml:space="preserve">   </w:t>
            </w:r>
            <w:r w:rsidR="00B54417" w:rsidRPr="002F794F">
              <w:rPr>
                <w:rFonts w:asciiTheme="minorHAnsi" w:hAnsiTheme="minorHAnsi" w:cs="Calibri"/>
                <w:b w:val="0"/>
                <w:sz w:val="24"/>
                <w:szCs w:val="24"/>
              </w:rPr>
              <w:t>strategies (sleeping, toileting, feeding</w:t>
            </w:r>
          </w:p>
          <w:p w14:paraId="6C8A5390" w14:textId="77777777" w:rsidR="00B54417" w:rsidRPr="002F794F" w:rsidRDefault="00EC3D17" w:rsidP="00ED73BC">
            <w:pPr>
              <w:autoSpaceDE w:val="0"/>
              <w:autoSpaceDN w:val="0"/>
              <w:adjustRightInd w:val="0"/>
              <w:rPr>
                <w:rFonts w:asciiTheme="minorHAnsi" w:hAnsiTheme="minorHAnsi" w:cs="Calibri"/>
                <w:b w:val="0"/>
                <w:sz w:val="24"/>
                <w:szCs w:val="24"/>
              </w:rPr>
            </w:pPr>
            <w:r>
              <w:rPr>
                <w:rFonts w:asciiTheme="minorHAnsi" w:hAnsiTheme="minorHAnsi" w:cs="Calibri"/>
                <w:b w:val="0"/>
                <w:sz w:val="24"/>
                <w:szCs w:val="24"/>
              </w:rPr>
              <w:t xml:space="preserve">   </w:t>
            </w:r>
            <w:r w:rsidR="00B54417" w:rsidRPr="002F794F">
              <w:rPr>
                <w:rFonts w:asciiTheme="minorHAnsi" w:hAnsiTheme="minorHAnsi" w:cs="Calibri"/>
                <w:b w:val="0"/>
                <w:sz w:val="24"/>
                <w:szCs w:val="24"/>
              </w:rPr>
              <w:t>etc.)</w:t>
            </w:r>
          </w:p>
          <w:p w14:paraId="11B4A8C9" w14:textId="4981075A"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w:t>
            </w:r>
            <w:r w:rsidR="00C66332">
              <w:rPr>
                <w:rFonts w:asciiTheme="minorHAnsi" w:hAnsiTheme="minorHAnsi" w:cs="Symbol"/>
                <w:b w:val="0"/>
                <w:sz w:val="24"/>
                <w:szCs w:val="24"/>
              </w:rPr>
              <w:t xml:space="preserve"> Support </w:t>
            </w:r>
            <w:r w:rsidR="008065F7">
              <w:rPr>
                <w:rFonts w:asciiTheme="minorHAnsi" w:hAnsiTheme="minorHAnsi" w:cs="Symbol"/>
                <w:b w:val="0"/>
                <w:sz w:val="24"/>
                <w:szCs w:val="24"/>
              </w:rPr>
              <w:t>Digital Interventions</w:t>
            </w:r>
          </w:p>
          <w:p w14:paraId="5ABBE908" w14:textId="77777777"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Lifestyle management</w:t>
            </w:r>
          </w:p>
          <w:p w14:paraId="75E7B2B7" w14:textId="77777777"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Relaxation</w:t>
            </w:r>
          </w:p>
          <w:p w14:paraId="54C01C60" w14:textId="77777777" w:rsidR="00B54417" w:rsidRPr="002F794F" w:rsidRDefault="00B54417" w:rsidP="00ED73BC">
            <w:pPr>
              <w:autoSpaceDE w:val="0"/>
              <w:autoSpaceDN w:val="0"/>
              <w:adjustRightInd w:val="0"/>
              <w:rPr>
                <w:rFonts w:asciiTheme="minorHAnsi" w:hAnsiTheme="minorHAnsi" w:cs="Calibri"/>
                <w:b w:val="0"/>
                <w:sz w:val="24"/>
                <w:szCs w:val="24"/>
              </w:rPr>
            </w:pPr>
            <w:r w:rsidRPr="002F794F">
              <w:rPr>
                <w:rFonts w:asciiTheme="minorHAnsi" w:hAnsiTheme="minorHAnsi" w:cs="Symbol"/>
                <w:b w:val="0"/>
                <w:sz w:val="24"/>
                <w:szCs w:val="24"/>
              </w:rPr>
              <w:t xml:space="preserve">• </w:t>
            </w:r>
            <w:r w:rsidRPr="002F794F">
              <w:rPr>
                <w:rFonts w:asciiTheme="minorHAnsi" w:hAnsiTheme="minorHAnsi" w:cs="Calibri"/>
                <w:b w:val="0"/>
                <w:sz w:val="24"/>
                <w:szCs w:val="24"/>
              </w:rPr>
              <w:t>Problem solving</w:t>
            </w:r>
          </w:p>
          <w:p w14:paraId="690D7F7D" w14:textId="77777777" w:rsidR="002F794F" w:rsidRDefault="002F794F" w:rsidP="00ED73BC">
            <w:pPr>
              <w:autoSpaceDE w:val="0"/>
              <w:autoSpaceDN w:val="0"/>
              <w:adjustRightInd w:val="0"/>
              <w:rPr>
                <w:rFonts w:asciiTheme="minorHAnsi" w:hAnsiTheme="minorHAnsi" w:cs="Calibri"/>
                <w:sz w:val="24"/>
                <w:szCs w:val="24"/>
              </w:rPr>
            </w:pPr>
          </w:p>
          <w:p w14:paraId="45E0DED6" w14:textId="77777777" w:rsidR="00B54417" w:rsidRPr="00B86C8B" w:rsidRDefault="002F794F" w:rsidP="00ED73BC">
            <w:pPr>
              <w:autoSpaceDE w:val="0"/>
              <w:autoSpaceDN w:val="0"/>
              <w:adjustRightInd w:val="0"/>
              <w:rPr>
                <w:rFonts w:asciiTheme="minorHAnsi" w:hAnsiTheme="minorHAnsi" w:cs="Calibri"/>
                <w:sz w:val="24"/>
                <w:szCs w:val="24"/>
              </w:rPr>
            </w:pPr>
            <w:r>
              <w:rPr>
                <w:rFonts w:asciiTheme="minorHAnsi" w:hAnsiTheme="minorHAnsi" w:cs="Calibri"/>
                <w:sz w:val="24"/>
                <w:szCs w:val="24"/>
              </w:rPr>
              <w:t xml:space="preserve">Intervention Diagram </w:t>
            </w:r>
            <w:r w:rsidR="008D587B">
              <w:rPr>
                <w:rFonts w:asciiTheme="minorHAnsi" w:hAnsiTheme="minorHAnsi" w:cs="Calibri"/>
                <w:sz w:val="24"/>
                <w:szCs w:val="24"/>
              </w:rPr>
              <w:t>see appendix 2</w:t>
            </w:r>
          </w:p>
          <w:p w14:paraId="5ED19E51" w14:textId="77777777" w:rsidR="00B54417" w:rsidRPr="00B86C8B" w:rsidRDefault="00B54417" w:rsidP="00ED73BC">
            <w:pPr>
              <w:autoSpaceDE w:val="0"/>
              <w:autoSpaceDN w:val="0"/>
              <w:adjustRightInd w:val="0"/>
              <w:rPr>
                <w:rFonts w:asciiTheme="minorHAnsi" w:hAnsiTheme="minorHAnsi" w:cs="Calibri-Bold"/>
                <w:b w:val="0"/>
                <w:bCs w:val="0"/>
                <w:sz w:val="24"/>
                <w:szCs w:val="24"/>
              </w:rPr>
            </w:pPr>
          </w:p>
        </w:tc>
        <w:tc>
          <w:tcPr>
            <w:tcW w:w="4505" w:type="dxa"/>
          </w:tcPr>
          <w:p w14:paraId="2AB37CD1" w14:textId="77777777" w:rsidR="00B54417"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p>
          <w:p w14:paraId="42C82D46" w14:textId="77777777" w:rsidR="00B54417" w:rsidRPr="003D29FF"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r w:rsidRPr="003D29FF">
              <w:rPr>
                <w:rFonts w:cs="Calibri"/>
                <w:sz w:val="24"/>
                <w:szCs w:val="24"/>
              </w:rPr>
              <w:t>Be involved in complex, or moderate to high need situations or presentations.</w:t>
            </w:r>
          </w:p>
          <w:p w14:paraId="147DBDFC" w14:textId="77777777" w:rsidR="00B54417" w:rsidRPr="00B86C8B"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p>
          <w:p w14:paraId="36EE2113" w14:textId="77777777" w:rsidR="008D587B" w:rsidRDefault="008D587B"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r>
              <w:rPr>
                <w:rFonts w:cs="Calibri"/>
                <w:sz w:val="24"/>
                <w:szCs w:val="24"/>
              </w:rPr>
              <w:t xml:space="preserve">If a young person’s presentation moves outside of the Low Intensity remit of the service, MHST does not hold cases that are awaiting more specialist intervention.  These cases will be closed and held in the Locality Duty system. </w:t>
            </w:r>
          </w:p>
          <w:p w14:paraId="6877960A" w14:textId="77777777" w:rsidR="008D587B" w:rsidRDefault="008D587B"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p>
          <w:p w14:paraId="4EC3EA0E" w14:textId="77777777" w:rsidR="00B54417" w:rsidRPr="00B86C8B" w:rsidRDefault="00B54417" w:rsidP="008D58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
                <w:bCs/>
                <w:sz w:val="24"/>
                <w:szCs w:val="24"/>
              </w:rPr>
            </w:pPr>
          </w:p>
        </w:tc>
      </w:tr>
      <w:tr w:rsidR="008D73E0" w14:paraId="7C611030" w14:textId="77777777" w:rsidTr="00481B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382AA4C3" w14:textId="0F0A4FFF" w:rsidR="008D73E0" w:rsidRDefault="008D73E0" w:rsidP="00ED73BC">
            <w:pPr>
              <w:autoSpaceDE w:val="0"/>
              <w:autoSpaceDN w:val="0"/>
              <w:adjustRightInd w:val="0"/>
              <w:rPr>
                <w:rFonts w:cstheme="minorHAnsi"/>
                <w:b w:val="0"/>
                <w:bCs w:val="0"/>
                <w:sz w:val="24"/>
                <w:szCs w:val="24"/>
              </w:rPr>
            </w:pPr>
            <w:r w:rsidRPr="008D73E0">
              <w:rPr>
                <w:rFonts w:asciiTheme="minorHAnsi" w:hAnsiTheme="minorHAnsi" w:cstheme="minorHAnsi"/>
                <w:sz w:val="24"/>
                <w:szCs w:val="24"/>
              </w:rPr>
              <w:t>Group Interventions</w:t>
            </w:r>
            <w:r w:rsidR="0046771B">
              <w:rPr>
                <w:rFonts w:asciiTheme="minorHAnsi" w:hAnsiTheme="minorHAnsi" w:cstheme="minorHAnsi"/>
                <w:sz w:val="24"/>
                <w:szCs w:val="24"/>
              </w:rPr>
              <w:t>.  For example,</w:t>
            </w:r>
          </w:p>
          <w:p w14:paraId="56FFAB40" w14:textId="77777777" w:rsidR="008D73E0" w:rsidRPr="00D547D1" w:rsidRDefault="008D73E0" w:rsidP="00D547D1">
            <w:pPr>
              <w:pStyle w:val="ListParagraph"/>
              <w:numPr>
                <w:ilvl w:val="0"/>
                <w:numId w:val="8"/>
              </w:numPr>
              <w:autoSpaceDE w:val="0"/>
              <w:autoSpaceDN w:val="0"/>
              <w:adjustRightInd w:val="0"/>
              <w:rPr>
                <w:rFonts w:asciiTheme="minorHAnsi" w:hAnsiTheme="minorHAnsi" w:cstheme="minorHAnsi"/>
                <w:b w:val="0"/>
                <w:bCs w:val="0"/>
                <w:sz w:val="24"/>
                <w:szCs w:val="24"/>
              </w:rPr>
            </w:pPr>
            <w:r w:rsidRPr="00D547D1">
              <w:rPr>
                <w:rFonts w:asciiTheme="minorHAnsi" w:hAnsiTheme="minorHAnsi" w:cstheme="minorHAnsi"/>
                <w:b w:val="0"/>
                <w:sz w:val="24"/>
                <w:szCs w:val="24"/>
              </w:rPr>
              <w:t>Decider skills</w:t>
            </w:r>
          </w:p>
          <w:p w14:paraId="29598AFF" w14:textId="77777777" w:rsidR="008D73E0" w:rsidRPr="00D547D1" w:rsidRDefault="008D73E0" w:rsidP="00D547D1">
            <w:pPr>
              <w:pStyle w:val="ListParagraph"/>
              <w:numPr>
                <w:ilvl w:val="0"/>
                <w:numId w:val="8"/>
              </w:numPr>
              <w:autoSpaceDE w:val="0"/>
              <w:autoSpaceDN w:val="0"/>
              <w:adjustRightInd w:val="0"/>
              <w:rPr>
                <w:rFonts w:asciiTheme="minorHAnsi" w:hAnsiTheme="minorHAnsi" w:cstheme="minorHAnsi"/>
                <w:b w:val="0"/>
                <w:bCs w:val="0"/>
                <w:sz w:val="24"/>
                <w:szCs w:val="24"/>
              </w:rPr>
            </w:pPr>
            <w:r w:rsidRPr="00D547D1">
              <w:rPr>
                <w:rFonts w:asciiTheme="minorHAnsi" w:hAnsiTheme="minorHAnsi" w:cstheme="minorHAnsi"/>
                <w:b w:val="0"/>
                <w:sz w:val="24"/>
                <w:szCs w:val="24"/>
              </w:rPr>
              <w:t>Mind and Mood group</w:t>
            </w:r>
          </w:p>
          <w:p w14:paraId="6B361CD2" w14:textId="77777777" w:rsidR="008D73E0" w:rsidRPr="00D547D1" w:rsidRDefault="008D73E0" w:rsidP="00D547D1">
            <w:pPr>
              <w:pStyle w:val="ListParagraph"/>
              <w:numPr>
                <w:ilvl w:val="0"/>
                <w:numId w:val="8"/>
              </w:numPr>
              <w:autoSpaceDE w:val="0"/>
              <w:autoSpaceDN w:val="0"/>
              <w:adjustRightInd w:val="0"/>
              <w:rPr>
                <w:rFonts w:asciiTheme="minorHAnsi" w:hAnsiTheme="minorHAnsi" w:cstheme="minorHAnsi"/>
                <w:b w:val="0"/>
                <w:bCs w:val="0"/>
                <w:sz w:val="24"/>
                <w:szCs w:val="24"/>
              </w:rPr>
            </w:pPr>
            <w:r w:rsidRPr="00D547D1">
              <w:rPr>
                <w:rFonts w:asciiTheme="minorHAnsi" w:hAnsiTheme="minorHAnsi" w:cstheme="minorHAnsi"/>
                <w:b w:val="0"/>
                <w:sz w:val="24"/>
                <w:szCs w:val="24"/>
              </w:rPr>
              <w:t>Parenting</w:t>
            </w:r>
            <w:r w:rsidR="00D547D1" w:rsidRPr="00D547D1">
              <w:rPr>
                <w:rFonts w:asciiTheme="minorHAnsi" w:hAnsiTheme="minorHAnsi" w:cstheme="minorHAnsi"/>
                <w:b w:val="0"/>
                <w:sz w:val="24"/>
                <w:szCs w:val="24"/>
              </w:rPr>
              <w:t xml:space="preserve"> group</w:t>
            </w:r>
          </w:p>
          <w:p w14:paraId="15FC895F" w14:textId="77777777" w:rsidR="00D547D1" w:rsidRPr="00D547D1" w:rsidRDefault="00D547D1" w:rsidP="00D547D1">
            <w:pPr>
              <w:pStyle w:val="ListParagraph"/>
              <w:numPr>
                <w:ilvl w:val="0"/>
                <w:numId w:val="8"/>
              </w:numPr>
              <w:autoSpaceDE w:val="0"/>
              <w:autoSpaceDN w:val="0"/>
              <w:adjustRightInd w:val="0"/>
              <w:rPr>
                <w:rFonts w:asciiTheme="minorHAnsi" w:hAnsiTheme="minorHAnsi" w:cstheme="minorHAnsi"/>
                <w:b w:val="0"/>
                <w:bCs w:val="0"/>
                <w:sz w:val="24"/>
                <w:szCs w:val="24"/>
              </w:rPr>
            </w:pPr>
            <w:r w:rsidRPr="00D547D1">
              <w:rPr>
                <w:rFonts w:asciiTheme="minorHAnsi" w:hAnsiTheme="minorHAnsi" w:cstheme="minorHAnsi"/>
                <w:b w:val="0"/>
                <w:sz w:val="24"/>
                <w:szCs w:val="24"/>
              </w:rPr>
              <w:t>Parent-Led CBT group</w:t>
            </w:r>
          </w:p>
          <w:p w14:paraId="142EB657" w14:textId="77777777" w:rsidR="00D547D1" w:rsidRPr="00D547D1" w:rsidRDefault="00D547D1" w:rsidP="00D547D1">
            <w:pPr>
              <w:pStyle w:val="ListParagraph"/>
              <w:numPr>
                <w:ilvl w:val="0"/>
                <w:numId w:val="8"/>
              </w:numPr>
              <w:autoSpaceDE w:val="0"/>
              <w:autoSpaceDN w:val="0"/>
              <w:adjustRightInd w:val="0"/>
              <w:rPr>
                <w:rFonts w:cstheme="minorHAnsi"/>
                <w:sz w:val="24"/>
                <w:szCs w:val="24"/>
              </w:rPr>
            </w:pPr>
            <w:r w:rsidRPr="00D547D1">
              <w:rPr>
                <w:rFonts w:asciiTheme="minorHAnsi" w:hAnsiTheme="minorHAnsi" w:cstheme="minorHAnsi"/>
                <w:b w:val="0"/>
                <w:sz w:val="24"/>
                <w:szCs w:val="24"/>
              </w:rPr>
              <w:t>Cognitive Restructuring group</w:t>
            </w:r>
          </w:p>
        </w:tc>
        <w:tc>
          <w:tcPr>
            <w:tcW w:w="4505" w:type="dxa"/>
          </w:tcPr>
          <w:p w14:paraId="5F15DD41" w14:textId="53E8648B" w:rsidR="008D73E0" w:rsidRDefault="0069140C" w:rsidP="00ED73B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Bold"/>
                <w:bCs/>
                <w:sz w:val="24"/>
                <w:szCs w:val="24"/>
              </w:rPr>
            </w:pPr>
            <w:r>
              <w:rPr>
                <w:rFonts w:cs="Calibri-Bold"/>
                <w:bCs/>
                <w:sz w:val="24"/>
                <w:szCs w:val="24"/>
              </w:rPr>
              <w:t>CWPs/</w:t>
            </w:r>
            <w:r w:rsidR="00D547D1">
              <w:rPr>
                <w:rFonts w:cs="Calibri-Bold"/>
                <w:bCs/>
                <w:sz w:val="24"/>
                <w:szCs w:val="24"/>
              </w:rPr>
              <w:t>EMHPs do not case co-ordinate.</w:t>
            </w:r>
          </w:p>
          <w:p w14:paraId="64D5E28C" w14:textId="77777777" w:rsidR="00D547D1" w:rsidRDefault="00D547D1" w:rsidP="00ED73BC">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Bold"/>
                <w:bCs/>
                <w:sz w:val="24"/>
                <w:szCs w:val="24"/>
              </w:rPr>
            </w:pPr>
            <w:r>
              <w:rPr>
                <w:rFonts w:cs="Calibri-Bold"/>
                <w:bCs/>
                <w:sz w:val="24"/>
                <w:szCs w:val="24"/>
              </w:rPr>
              <w:t>If the young person requires an additional intervention a further referral will be required and a full assessment of needs will be completed separately.</w:t>
            </w:r>
          </w:p>
        </w:tc>
      </w:tr>
      <w:tr w:rsidR="00B54417" w14:paraId="54D2329F" w14:textId="77777777" w:rsidTr="0048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32B700E4" w14:textId="77777777" w:rsidR="00B54417" w:rsidRDefault="00B54417" w:rsidP="00ED73BC">
            <w:pPr>
              <w:autoSpaceDE w:val="0"/>
              <w:autoSpaceDN w:val="0"/>
              <w:adjustRightInd w:val="0"/>
              <w:rPr>
                <w:rFonts w:asciiTheme="minorHAnsi" w:hAnsiTheme="minorHAnsi" w:cs="Calibri-Bold"/>
                <w:sz w:val="24"/>
                <w:szCs w:val="24"/>
              </w:rPr>
            </w:pPr>
          </w:p>
          <w:p w14:paraId="31AA039F" w14:textId="77777777" w:rsidR="00B54417" w:rsidRPr="00B6778D" w:rsidRDefault="00B54417" w:rsidP="00ED73BC">
            <w:pPr>
              <w:autoSpaceDE w:val="0"/>
              <w:autoSpaceDN w:val="0"/>
              <w:adjustRightInd w:val="0"/>
              <w:rPr>
                <w:rFonts w:asciiTheme="minorHAnsi" w:hAnsiTheme="minorHAnsi" w:cs="Calibri-Bold"/>
                <w:b w:val="0"/>
                <w:sz w:val="24"/>
                <w:szCs w:val="24"/>
              </w:rPr>
            </w:pPr>
            <w:r w:rsidRPr="00B6778D">
              <w:rPr>
                <w:rFonts w:asciiTheme="minorHAnsi" w:hAnsiTheme="minorHAnsi" w:cs="Calibri-Bold"/>
                <w:b w:val="0"/>
                <w:sz w:val="24"/>
                <w:szCs w:val="24"/>
              </w:rPr>
              <w:t>Signpost people</w:t>
            </w:r>
            <w:r w:rsidRPr="00B6778D">
              <w:rPr>
                <w:rFonts w:asciiTheme="minorHAnsi" w:hAnsiTheme="minorHAnsi" w:cs="Calibri-Bold"/>
                <w:b w:val="0"/>
                <w:bCs w:val="0"/>
                <w:sz w:val="24"/>
                <w:szCs w:val="24"/>
              </w:rPr>
              <w:t xml:space="preserve"> and facilitate access to other </w:t>
            </w:r>
            <w:r w:rsidRPr="00B6778D">
              <w:rPr>
                <w:rFonts w:asciiTheme="minorHAnsi" w:hAnsiTheme="minorHAnsi" w:cs="Calibri-Bold"/>
                <w:b w:val="0"/>
                <w:sz w:val="24"/>
                <w:szCs w:val="24"/>
              </w:rPr>
              <w:t>services when appropriate</w:t>
            </w:r>
            <w:r>
              <w:rPr>
                <w:rFonts w:asciiTheme="minorHAnsi" w:hAnsiTheme="minorHAnsi" w:cs="Calibri-Bold"/>
                <w:b w:val="0"/>
                <w:sz w:val="24"/>
                <w:szCs w:val="24"/>
              </w:rPr>
              <w:t>.</w:t>
            </w:r>
          </w:p>
          <w:p w14:paraId="6259A79A" w14:textId="77777777" w:rsidR="00B54417" w:rsidRPr="00B86C8B" w:rsidRDefault="00B54417" w:rsidP="00ED73BC">
            <w:pPr>
              <w:autoSpaceDE w:val="0"/>
              <w:autoSpaceDN w:val="0"/>
              <w:adjustRightInd w:val="0"/>
              <w:rPr>
                <w:rFonts w:asciiTheme="minorHAnsi" w:hAnsiTheme="minorHAnsi" w:cs="Calibri-Bold"/>
                <w:bCs w:val="0"/>
                <w:sz w:val="24"/>
                <w:szCs w:val="24"/>
              </w:rPr>
            </w:pPr>
          </w:p>
        </w:tc>
        <w:tc>
          <w:tcPr>
            <w:tcW w:w="4505" w:type="dxa"/>
          </w:tcPr>
          <w:p w14:paraId="247FABAB" w14:textId="77777777" w:rsidR="00B54417"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p>
          <w:p w14:paraId="50E9881A" w14:textId="77777777" w:rsidR="00B54417"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r w:rsidRPr="00B86C8B">
              <w:rPr>
                <w:rFonts w:cs="Calibri-Bold"/>
                <w:bCs/>
                <w:sz w:val="24"/>
                <w:szCs w:val="24"/>
              </w:rPr>
              <w:t>Support</w:t>
            </w:r>
            <w:r>
              <w:rPr>
                <w:rFonts w:cs="Calibri-Bold"/>
                <w:bCs/>
                <w:sz w:val="24"/>
                <w:szCs w:val="24"/>
              </w:rPr>
              <w:t xml:space="preserve"> children and young people with </w:t>
            </w:r>
            <w:r w:rsidRPr="00B86C8B">
              <w:rPr>
                <w:rFonts w:cs="Calibri-Bold"/>
                <w:bCs/>
                <w:sz w:val="24"/>
                <w:szCs w:val="24"/>
              </w:rPr>
              <w:t xml:space="preserve">high levels </w:t>
            </w:r>
            <w:r>
              <w:rPr>
                <w:rFonts w:cs="Calibri-Bold"/>
                <w:bCs/>
                <w:sz w:val="24"/>
                <w:szCs w:val="24"/>
              </w:rPr>
              <w:t xml:space="preserve">of risk or needing a specialist </w:t>
            </w:r>
            <w:r w:rsidRPr="00B86C8B">
              <w:rPr>
                <w:rFonts w:cs="Calibri-Bold"/>
                <w:bCs/>
                <w:sz w:val="24"/>
                <w:szCs w:val="24"/>
              </w:rPr>
              <w:t>level of care or intervention</w:t>
            </w:r>
            <w:r>
              <w:rPr>
                <w:rFonts w:cs="Calibri-Bold"/>
                <w:bCs/>
                <w:sz w:val="24"/>
                <w:szCs w:val="24"/>
              </w:rPr>
              <w:t>.</w:t>
            </w:r>
          </w:p>
          <w:p w14:paraId="2A172424" w14:textId="77777777" w:rsidR="00B54417" w:rsidRPr="00B86C8B" w:rsidRDefault="00B54417" w:rsidP="00ED73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p>
        </w:tc>
      </w:tr>
      <w:tr w:rsidR="00B54417" w14:paraId="7B5606EB" w14:textId="77777777" w:rsidTr="00481B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1EECEAC9" w14:textId="77777777" w:rsidR="00B54417" w:rsidRDefault="00B54417" w:rsidP="00ED73BC">
            <w:pPr>
              <w:autoSpaceDE w:val="0"/>
              <w:autoSpaceDN w:val="0"/>
              <w:adjustRightInd w:val="0"/>
              <w:rPr>
                <w:rFonts w:asciiTheme="minorHAnsi" w:hAnsiTheme="minorHAnsi" w:cs="Calibri"/>
                <w:b w:val="0"/>
                <w:sz w:val="24"/>
                <w:szCs w:val="24"/>
              </w:rPr>
            </w:pPr>
          </w:p>
          <w:p w14:paraId="01F7DF84" w14:textId="77777777" w:rsidR="00B54417" w:rsidRPr="00B86C8B" w:rsidRDefault="00B54417" w:rsidP="00ED73BC">
            <w:pPr>
              <w:autoSpaceDE w:val="0"/>
              <w:autoSpaceDN w:val="0"/>
              <w:adjustRightInd w:val="0"/>
              <w:rPr>
                <w:rFonts w:asciiTheme="minorHAnsi" w:hAnsiTheme="minorHAnsi" w:cs="Calibri"/>
                <w:b w:val="0"/>
                <w:sz w:val="24"/>
                <w:szCs w:val="24"/>
              </w:rPr>
            </w:pPr>
            <w:r w:rsidRPr="00B86C8B">
              <w:rPr>
                <w:rFonts w:asciiTheme="minorHAnsi" w:hAnsiTheme="minorHAnsi" w:cs="Calibri"/>
                <w:b w:val="0"/>
                <w:sz w:val="24"/>
                <w:szCs w:val="24"/>
              </w:rPr>
              <w:t>Work through a variety of media such as</w:t>
            </w:r>
          </w:p>
          <w:p w14:paraId="1D466ACD" w14:textId="77777777" w:rsidR="00B54417" w:rsidRDefault="00B54417" w:rsidP="008D587B">
            <w:pPr>
              <w:autoSpaceDE w:val="0"/>
              <w:autoSpaceDN w:val="0"/>
              <w:adjustRightInd w:val="0"/>
              <w:rPr>
                <w:rFonts w:cs="Calibri"/>
                <w:bCs w:val="0"/>
                <w:sz w:val="24"/>
                <w:szCs w:val="24"/>
              </w:rPr>
            </w:pPr>
            <w:r w:rsidRPr="00B86C8B">
              <w:rPr>
                <w:rFonts w:asciiTheme="minorHAnsi" w:hAnsiTheme="minorHAnsi" w:cs="Calibri"/>
                <w:b w:val="0"/>
                <w:sz w:val="24"/>
                <w:szCs w:val="24"/>
              </w:rPr>
              <w:t>telephone, int</w:t>
            </w:r>
            <w:r>
              <w:rPr>
                <w:rFonts w:asciiTheme="minorHAnsi" w:hAnsiTheme="minorHAnsi" w:cs="Calibri"/>
                <w:b w:val="0"/>
                <w:sz w:val="24"/>
                <w:szCs w:val="24"/>
              </w:rPr>
              <w:t xml:space="preserve">ernet and face-to-face and in </w:t>
            </w:r>
            <w:r w:rsidR="008D587B">
              <w:rPr>
                <w:rFonts w:asciiTheme="minorHAnsi" w:hAnsiTheme="minorHAnsi" w:cs="Calibri"/>
                <w:b w:val="0"/>
                <w:sz w:val="24"/>
                <w:szCs w:val="24"/>
              </w:rPr>
              <w:t xml:space="preserve">School. </w:t>
            </w:r>
          </w:p>
          <w:p w14:paraId="317BF585" w14:textId="77777777" w:rsidR="008D587B" w:rsidRPr="00B86C8B" w:rsidRDefault="008D587B" w:rsidP="008D587B">
            <w:pPr>
              <w:autoSpaceDE w:val="0"/>
              <w:autoSpaceDN w:val="0"/>
              <w:adjustRightInd w:val="0"/>
              <w:rPr>
                <w:rFonts w:asciiTheme="minorHAnsi" w:hAnsiTheme="minorHAnsi" w:cs="Calibri-Bold"/>
                <w:b w:val="0"/>
                <w:bCs w:val="0"/>
                <w:sz w:val="24"/>
                <w:szCs w:val="24"/>
              </w:rPr>
            </w:pPr>
          </w:p>
        </w:tc>
        <w:tc>
          <w:tcPr>
            <w:tcW w:w="4505" w:type="dxa"/>
          </w:tcPr>
          <w:p w14:paraId="7B86BEE3" w14:textId="0D9B0640" w:rsidR="00B54417" w:rsidRPr="00D547D1" w:rsidRDefault="0069140C" w:rsidP="008D587B">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Bold"/>
                <w:bCs/>
                <w:sz w:val="24"/>
                <w:szCs w:val="24"/>
              </w:rPr>
            </w:pPr>
            <w:r>
              <w:rPr>
                <w:rFonts w:cs="Calibri-Bold"/>
                <w:bCs/>
                <w:sz w:val="24"/>
                <w:szCs w:val="24"/>
              </w:rPr>
              <w:t>CWPs/</w:t>
            </w:r>
            <w:r w:rsidR="00D547D1" w:rsidRPr="00D547D1">
              <w:rPr>
                <w:rFonts w:cs="Calibri-Bold"/>
                <w:bCs/>
                <w:sz w:val="24"/>
                <w:szCs w:val="24"/>
              </w:rPr>
              <w:t>EMHPs are not able to offer home visits but may offer visits at an alternative centre</w:t>
            </w:r>
          </w:p>
        </w:tc>
      </w:tr>
      <w:tr w:rsidR="00403821" w14:paraId="134861D9" w14:textId="77777777" w:rsidTr="0048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69D1CD23" w14:textId="63C5D21A" w:rsidR="00403821" w:rsidRDefault="00403821" w:rsidP="00D547D1">
            <w:pPr>
              <w:autoSpaceDE w:val="0"/>
              <w:autoSpaceDN w:val="0"/>
              <w:adjustRightInd w:val="0"/>
              <w:rPr>
                <w:rFonts w:cs="Calibri"/>
                <w:bCs w:val="0"/>
                <w:sz w:val="24"/>
                <w:szCs w:val="24"/>
              </w:rPr>
            </w:pPr>
            <w:r w:rsidRPr="00B86C8B">
              <w:rPr>
                <w:rFonts w:asciiTheme="minorHAnsi" w:hAnsiTheme="minorHAnsi" w:cs="Calibri"/>
                <w:b w:val="0"/>
                <w:sz w:val="24"/>
                <w:szCs w:val="24"/>
              </w:rPr>
              <w:t>Review children and young peoples’ progress and record outcomes achieved</w:t>
            </w:r>
          </w:p>
        </w:tc>
        <w:tc>
          <w:tcPr>
            <w:tcW w:w="4505" w:type="dxa"/>
          </w:tcPr>
          <w:p w14:paraId="30B7B931" w14:textId="77777777" w:rsidR="00403821" w:rsidRPr="00B86C8B" w:rsidRDefault="00403821" w:rsidP="00D547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p>
        </w:tc>
      </w:tr>
      <w:tr w:rsidR="00D547D1" w14:paraId="45C74BF0" w14:textId="77777777" w:rsidTr="00481B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33B59580" w14:textId="77777777" w:rsidR="00D547D1" w:rsidRDefault="00D547D1" w:rsidP="00D547D1">
            <w:pPr>
              <w:autoSpaceDE w:val="0"/>
              <w:autoSpaceDN w:val="0"/>
              <w:adjustRightInd w:val="0"/>
              <w:rPr>
                <w:rFonts w:cs="Calibri"/>
                <w:bCs w:val="0"/>
                <w:sz w:val="24"/>
                <w:szCs w:val="24"/>
              </w:rPr>
            </w:pPr>
          </w:p>
          <w:p w14:paraId="5C05765E" w14:textId="4BED0BBE" w:rsidR="00403821" w:rsidRDefault="00403821" w:rsidP="00403821">
            <w:pPr>
              <w:autoSpaceDE w:val="0"/>
              <w:autoSpaceDN w:val="0"/>
              <w:adjustRightInd w:val="0"/>
              <w:rPr>
                <w:rFonts w:cs="Calibri"/>
                <w:bCs w:val="0"/>
                <w:sz w:val="24"/>
                <w:szCs w:val="24"/>
              </w:rPr>
            </w:pPr>
            <w:r w:rsidRPr="00B86C8B">
              <w:rPr>
                <w:rFonts w:asciiTheme="minorHAnsi" w:hAnsiTheme="minorHAnsi" w:cs="Calibri"/>
                <w:b w:val="0"/>
                <w:sz w:val="24"/>
                <w:szCs w:val="24"/>
              </w:rPr>
              <w:t>Be able to access</w:t>
            </w:r>
            <w:r>
              <w:rPr>
                <w:rFonts w:asciiTheme="minorHAnsi" w:hAnsiTheme="minorHAnsi" w:cs="Calibri"/>
                <w:b w:val="0"/>
                <w:sz w:val="24"/>
                <w:szCs w:val="24"/>
              </w:rPr>
              <w:t xml:space="preserve"> specialist input quickly where </w:t>
            </w:r>
            <w:r w:rsidRPr="00B86C8B">
              <w:rPr>
                <w:rFonts w:asciiTheme="minorHAnsi" w:hAnsiTheme="minorHAnsi" w:cs="Calibri"/>
                <w:b w:val="0"/>
                <w:sz w:val="24"/>
                <w:szCs w:val="24"/>
              </w:rPr>
              <w:t>complexity, risk or safeguarding factors emerge.</w:t>
            </w:r>
          </w:p>
          <w:p w14:paraId="56B9558E" w14:textId="77777777" w:rsidR="00F33A5A" w:rsidRDefault="00F33A5A" w:rsidP="00403821">
            <w:pPr>
              <w:autoSpaceDE w:val="0"/>
              <w:autoSpaceDN w:val="0"/>
              <w:adjustRightInd w:val="0"/>
              <w:rPr>
                <w:rFonts w:cs="Calibri"/>
                <w:bCs w:val="0"/>
                <w:sz w:val="24"/>
                <w:szCs w:val="24"/>
              </w:rPr>
            </w:pPr>
          </w:p>
          <w:p w14:paraId="79594D65" w14:textId="77777777" w:rsidR="004F0095" w:rsidRDefault="004F0095" w:rsidP="00403821">
            <w:pPr>
              <w:autoSpaceDE w:val="0"/>
              <w:autoSpaceDN w:val="0"/>
              <w:adjustRightInd w:val="0"/>
              <w:rPr>
                <w:rFonts w:asciiTheme="minorHAnsi" w:hAnsiTheme="minorHAnsi" w:cs="Calibri"/>
                <w:b w:val="0"/>
                <w:sz w:val="24"/>
                <w:szCs w:val="24"/>
              </w:rPr>
            </w:pPr>
          </w:p>
          <w:p w14:paraId="58350F56" w14:textId="20C940C0" w:rsidR="00D547D1" w:rsidRPr="00B86C8B" w:rsidRDefault="00D547D1" w:rsidP="00D547D1">
            <w:pPr>
              <w:autoSpaceDE w:val="0"/>
              <w:autoSpaceDN w:val="0"/>
              <w:adjustRightInd w:val="0"/>
              <w:rPr>
                <w:rFonts w:asciiTheme="minorHAnsi" w:hAnsiTheme="minorHAnsi" w:cs="Calibri"/>
                <w:b w:val="0"/>
                <w:sz w:val="24"/>
                <w:szCs w:val="24"/>
              </w:rPr>
            </w:pPr>
          </w:p>
          <w:p w14:paraId="069A4D28" w14:textId="77777777" w:rsidR="00D547D1" w:rsidRPr="00B86C8B" w:rsidRDefault="00D547D1" w:rsidP="00D547D1">
            <w:pPr>
              <w:autoSpaceDE w:val="0"/>
              <w:autoSpaceDN w:val="0"/>
              <w:adjustRightInd w:val="0"/>
              <w:rPr>
                <w:rFonts w:asciiTheme="minorHAnsi" w:hAnsiTheme="minorHAnsi" w:cs="Calibri-Bold"/>
                <w:b w:val="0"/>
                <w:bCs w:val="0"/>
                <w:sz w:val="24"/>
                <w:szCs w:val="24"/>
              </w:rPr>
            </w:pPr>
          </w:p>
        </w:tc>
        <w:tc>
          <w:tcPr>
            <w:tcW w:w="4505" w:type="dxa"/>
          </w:tcPr>
          <w:p w14:paraId="09FA2383" w14:textId="43AF957E" w:rsidR="00D547D1" w:rsidRDefault="00403821" w:rsidP="00D547D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sz w:val="24"/>
                <w:szCs w:val="24"/>
              </w:rPr>
            </w:pPr>
            <w:r>
              <w:rPr>
                <w:rFonts w:cs="Calibri"/>
                <w:sz w:val="24"/>
                <w:szCs w:val="24"/>
              </w:rPr>
              <w:t xml:space="preserve">MHST </w:t>
            </w:r>
            <w:r w:rsidR="0046771B">
              <w:rPr>
                <w:rFonts w:cs="Calibri"/>
                <w:sz w:val="24"/>
                <w:szCs w:val="24"/>
              </w:rPr>
              <w:t>cannot expediate waits for other CAMHS pathways.</w:t>
            </w:r>
          </w:p>
          <w:p w14:paraId="688EB51F" w14:textId="1AFBE0D5" w:rsidR="00E0155B" w:rsidRPr="00B86C8B" w:rsidRDefault="00E0155B" w:rsidP="00D547D1">
            <w:pPr>
              <w:autoSpaceDE w:val="0"/>
              <w:autoSpaceDN w:val="0"/>
              <w:adjustRightInd w:val="0"/>
              <w:cnfStyle w:val="000000010000" w:firstRow="0" w:lastRow="0" w:firstColumn="0" w:lastColumn="0" w:oddVBand="0" w:evenVBand="0" w:oddHBand="0" w:evenHBand="1" w:firstRowFirstColumn="0" w:firstRowLastColumn="0" w:lastRowFirstColumn="0" w:lastRowLastColumn="0"/>
              <w:rPr>
                <w:rFonts w:cs="Calibri"/>
                <w:sz w:val="24"/>
                <w:szCs w:val="24"/>
              </w:rPr>
            </w:pPr>
            <w:r>
              <w:rPr>
                <w:rFonts w:cs="Calibri"/>
                <w:sz w:val="24"/>
                <w:szCs w:val="24"/>
              </w:rPr>
              <w:t>Services are encouraged to use Time to Reflect Consultation spaces/conversation with DMHL’s to ensure the correct referral pathway is followed.</w:t>
            </w:r>
          </w:p>
        </w:tc>
      </w:tr>
      <w:tr w:rsidR="00403821" w14:paraId="09039949" w14:textId="77777777" w:rsidTr="00481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1" w:type="dxa"/>
          </w:tcPr>
          <w:p w14:paraId="09B922B0" w14:textId="77777777" w:rsidR="00403821" w:rsidRDefault="00403821" w:rsidP="00403821">
            <w:pPr>
              <w:autoSpaceDE w:val="0"/>
              <w:autoSpaceDN w:val="0"/>
              <w:adjustRightInd w:val="0"/>
              <w:rPr>
                <w:rFonts w:cs="Calibri"/>
                <w:bCs w:val="0"/>
                <w:sz w:val="24"/>
                <w:szCs w:val="24"/>
              </w:rPr>
            </w:pPr>
          </w:p>
          <w:p w14:paraId="73AD4C24" w14:textId="77777777" w:rsidR="00403821" w:rsidRPr="00B86C8B" w:rsidRDefault="00403821" w:rsidP="00403821">
            <w:pPr>
              <w:autoSpaceDE w:val="0"/>
              <w:autoSpaceDN w:val="0"/>
              <w:adjustRightInd w:val="0"/>
              <w:rPr>
                <w:rFonts w:asciiTheme="minorHAnsi" w:hAnsiTheme="minorHAnsi" w:cs="Calibri"/>
                <w:b w:val="0"/>
                <w:sz w:val="24"/>
                <w:szCs w:val="24"/>
              </w:rPr>
            </w:pPr>
          </w:p>
          <w:p w14:paraId="5A4F0639" w14:textId="0F4B835E" w:rsidR="00403821" w:rsidRDefault="00403821" w:rsidP="00403821">
            <w:pPr>
              <w:autoSpaceDE w:val="0"/>
              <w:autoSpaceDN w:val="0"/>
              <w:adjustRightInd w:val="0"/>
              <w:rPr>
                <w:rFonts w:cs="Calibri"/>
                <w:bCs w:val="0"/>
                <w:sz w:val="24"/>
                <w:szCs w:val="24"/>
              </w:rPr>
            </w:pPr>
            <w:r w:rsidRPr="00B86C8B">
              <w:rPr>
                <w:rFonts w:asciiTheme="minorHAnsi" w:hAnsiTheme="minorHAnsi" w:cs="Calibri"/>
                <w:b w:val="0"/>
                <w:sz w:val="24"/>
                <w:szCs w:val="24"/>
              </w:rPr>
              <w:t>Recei</w:t>
            </w:r>
            <w:r>
              <w:rPr>
                <w:rFonts w:asciiTheme="minorHAnsi" w:hAnsiTheme="minorHAnsi" w:cs="Calibri"/>
                <w:b w:val="0"/>
                <w:sz w:val="24"/>
                <w:szCs w:val="24"/>
              </w:rPr>
              <w:t xml:space="preserve">ve weekly case management </w:t>
            </w:r>
            <w:r w:rsidRPr="00B86C8B">
              <w:rPr>
                <w:rFonts w:asciiTheme="minorHAnsi" w:hAnsiTheme="minorHAnsi" w:cs="Calibri"/>
                <w:b w:val="0"/>
                <w:sz w:val="24"/>
                <w:szCs w:val="24"/>
              </w:rPr>
              <w:t xml:space="preserve">supervision </w:t>
            </w:r>
            <w:r>
              <w:rPr>
                <w:rFonts w:asciiTheme="minorHAnsi" w:hAnsiTheme="minorHAnsi" w:cs="Calibri"/>
                <w:b w:val="0"/>
                <w:sz w:val="24"/>
                <w:szCs w:val="24"/>
              </w:rPr>
              <w:t xml:space="preserve">and fortnightly clinical skills </w:t>
            </w:r>
            <w:r w:rsidRPr="00B86C8B">
              <w:rPr>
                <w:rFonts w:asciiTheme="minorHAnsi" w:hAnsiTheme="minorHAnsi" w:cs="Calibri"/>
                <w:b w:val="0"/>
                <w:sz w:val="24"/>
                <w:szCs w:val="24"/>
              </w:rPr>
              <w:t>supervision.</w:t>
            </w:r>
          </w:p>
          <w:p w14:paraId="24AEB05F" w14:textId="77777777" w:rsidR="00403821" w:rsidRPr="00B86C8B" w:rsidRDefault="00403821" w:rsidP="00403821">
            <w:pPr>
              <w:autoSpaceDE w:val="0"/>
              <w:autoSpaceDN w:val="0"/>
              <w:adjustRightInd w:val="0"/>
              <w:rPr>
                <w:rFonts w:asciiTheme="minorHAnsi" w:hAnsiTheme="minorHAnsi" w:cs="Calibri"/>
                <w:b w:val="0"/>
                <w:sz w:val="24"/>
                <w:szCs w:val="24"/>
              </w:rPr>
            </w:pPr>
          </w:p>
        </w:tc>
        <w:tc>
          <w:tcPr>
            <w:tcW w:w="4505" w:type="dxa"/>
          </w:tcPr>
          <w:p w14:paraId="0DAC7875" w14:textId="77777777" w:rsidR="00403821" w:rsidRDefault="00403821" w:rsidP="004038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p>
          <w:p w14:paraId="2C95D435" w14:textId="77777777" w:rsidR="00403821" w:rsidRPr="00B86C8B" w:rsidRDefault="00403821" w:rsidP="004038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r w:rsidRPr="00B86C8B">
              <w:rPr>
                <w:rFonts w:cs="Calibri"/>
                <w:sz w:val="24"/>
                <w:szCs w:val="24"/>
              </w:rPr>
              <w:t>Operate without appropriate supervision/</w:t>
            </w:r>
          </w:p>
          <w:p w14:paraId="0AFAB579" w14:textId="77777777" w:rsidR="00403821" w:rsidRDefault="00403821" w:rsidP="004038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sz w:val="24"/>
                <w:szCs w:val="24"/>
              </w:rPr>
            </w:pPr>
            <w:r w:rsidRPr="00B86C8B">
              <w:rPr>
                <w:rFonts w:cs="Calibri"/>
                <w:sz w:val="24"/>
                <w:szCs w:val="24"/>
              </w:rPr>
              <w:t>acce</w:t>
            </w:r>
            <w:r>
              <w:rPr>
                <w:rFonts w:cs="Calibri"/>
                <w:sz w:val="24"/>
                <w:szCs w:val="24"/>
              </w:rPr>
              <w:t>s</w:t>
            </w:r>
            <w:r w:rsidRPr="00B86C8B">
              <w:rPr>
                <w:rFonts w:cs="Calibri"/>
                <w:sz w:val="24"/>
                <w:szCs w:val="24"/>
              </w:rPr>
              <w:t>s to specialist support when needed.</w:t>
            </w:r>
          </w:p>
          <w:p w14:paraId="5CB0E30F" w14:textId="0EFA5C21" w:rsidR="00403821" w:rsidRPr="00E0155B" w:rsidRDefault="00403821" w:rsidP="0040382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Bold"/>
                <w:bCs/>
                <w:sz w:val="24"/>
                <w:szCs w:val="24"/>
              </w:rPr>
            </w:pPr>
            <w:r w:rsidRPr="00AB342B">
              <w:rPr>
                <w:rFonts w:cs="Calibri-Bold"/>
                <w:bCs/>
                <w:sz w:val="24"/>
                <w:szCs w:val="24"/>
              </w:rPr>
              <w:t xml:space="preserve">EMHP’s </w:t>
            </w:r>
            <w:r w:rsidR="00E0155B">
              <w:rPr>
                <w:rFonts w:cs="Calibri-Bold"/>
                <w:bCs/>
                <w:sz w:val="24"/>
                <w:szCs w:val="24"/>
              </w:rPr>
              <w:t>are not qualified to</w:t>
            </w:r>
            <w:r w:rsidRPr="00AB342B">
              <w:rPr>
                <w:rFonts w:cs="Calibri-Bold"/>
                <w:bCs/>
                <w:sz w:val="24"/>
                <w:szCs w:val="24"/>
              </w:rPr>
              <w:t xml:space="preserve"> offer supervision</w:t>
            </w:r>
            <w:r w:rsidR="00E0155B">
              <w:rPr>
                <w:rFonts w:cs="Calibri-Bold"/>
                <w:bCs/>
                <w:sz w:val="24"/>
                <w:szCs w:val="24"/>
              </w:rPr>
              <w:t xml:space="preserve"> or counselling </w:t>
            </w:r>
            <w:r w:rsidRPr="00AB342B">
              <w:rPr>
                <w:rFonts w:cs="Calibri-Bold"/>
                <w:bCs/>
                <w:sz w:val="24"/>
                <w:szCs w:val="24"/>
              </w:rPr>
              <w:t>to school staff.</w:t>
            </w:r>
          </w:p>
        </w:tc>
      </w:tr>
    </w:tbl>
    <w:p w14:paraId="6A1C2909" w14:textId="77777777" w:rsidR="005F3E65" w:rsidRDefault="005F3E65" w:rsidP="00206532">
      <w:pPr>
        <w:autoSpaceDE w:val="0"/>
        <w:autoSpaceDN w:val="0"/>
        <w:adjustRightInd w:val="0"/>
        <w:spacing w:after="0" w:line="240" w:lineRule="auto"/>
        <w:jc w:val="center"/>
        <w:rPr>
          <w:rFonts w:ascii="Calibri" w:hAnsi="Calibri" w:cs="Calibri"/>
          <w:b/>
          <w:color w:val="0099CC"/>
          <w:sz w:val="32"/>
          <w:szCs w:val="32"/>
        </w:rPr>
      </w:pPr>
    </w:p>
    <w:p w14:paraId="555F1BDB" w14:textId="77777777" w:rsidR="005F3E65" w:rsidRDefault="005F3E65" w:rsidP="00206532">
      <w:pPr>
        <w:autoSpaceDE w:val="0"/>
        <w:autoSpaceDN w:val="0"/>
        <w:adjustRightInd w:val="0"/>
        <w:spacing w:after="0" w:line="240" w:lineRule="auto"/>
        <w:jc w:val="center"/>
        <w:rPr>
          <w:rFonts w:ascii="Calibri" w:hAnsi="Calibri" w:cs="Calibri"/>
          <w:b/>
          <w:color w:val="0099CC"/>
          <w:sz w:val="32"/>
          <w:szCs w:val="32"/>
        </w:rPr>
      </w:pPr>
    </w:p>
    <w:p w14:paraId="3CBC7561" w14:textId="77777777" w:rsidR="001133CD" w:rsidRDefault="001133CD" w:rsidP="00206532">
      <w:pPr>
        <w:autoSpaceDE w:val="0"/>
        <w:autoSpaceDN w:val="0"/>
        <w:adjustRightInd w:val="0"/>
        <w:spacing w:after="0" w:line="240" w:lineRule="auto"/>
        <w:jc w:val="center"/>
        <w:rPr>
          <w:rFonts w:ascii="Calibri" w:hAnsi="Calibri" w:cs="Calibri"/>
          <w:sz w:val="28"/>
          <w:szCs w:val="28"/>
        </w:rPr>
      </w:pPr>
    </w:p>
    <w:p w14:paraId="24EFD565" w14:textId="77777777" w:rsidR="001133CD" w:rsidRDefault="001133CD">
      <w:pPr>
        <w:rPr>
          <w:rFonts w:ascii="Calibri" w:hAnsi="Calibri" w:cs="Calibri"/>
          <w:sz w:val="28"/>
          <w:szCs w:val="28"/>
        </w:rPr>
      </w:pPr>
      <w:r>
        <w:rPr>
          <w:rFonts w:ascii="Calibri" w:hAnsi="Calibri" w:cs="Calibri"/>
          <w:sz w:val="28"/>
          <w:szCs w:val="28"/>
        </w:rPr>
        <w:br w:type="page"/>
      </w:r>
    </w:p>
    <w:p w14:paraId="1FDA3E4A" w14:textId="77777777" w:rsidR="00AD5049" w:rsidRPr="00666EA9" w:rsidRDefault="001133CD" w:rsidP="00206532">
      <w:pPr>
        <w:autoSpaceDE w:val="0"/>
        <w:autoSpaceDN w:val="0"/>
        <w:adjustRightInd w:val="0"/>
        <w:spacing w:after="0" w:line="240" w:lineRule="auto"/>
        <w:jc w:val="center"/>
        <w:rPr>
          <w:rFonts w:ascii="Calibri" w:hAnsi="Calibri" w:cs="Calibri"/>
          <w:b/>
          <w:sz w:val="28"/>
          <w:szCs w:val="28"/>
        </w:rPr>
      </w:pPr>
      <w:r w:rsidRPr="00666EA9">
        <w:rPr>
          <w:rFonts w:ascii="Calibri" w:hAnsi="Calibri" w:cs="Calibri"/>
          <w:b/>
          <w:sz w:val="28"/>
          <w:szCs w:val="28"/>
        </w:rPr>
        <w:lastRenderedPageBreak/>
        <w:t>Appendix 1:</w:t>
      </w:r>
    </w:p>
    <w:p w14:paraId="12945203" w14:textId="77777777" w:rsidR="001133CD" w:rsidRPr="00666EA9" w:rsidRDefault="001133CD" w:rsidP="00206532">
      <w:pPr>
        <w:autoSpaceDE w:val="0"/>
        <w:autoSpaceDN w:val="0"/>
        <w:adjustRightInd w:val="0"/>
        <w:spacing w:after="0" w:line="240" w:lineRule="auto"/>
        <w:jc w:val="center"/>
        <w:rPr>
          <w:rFonts w:ascii="Calibri" w:hAnsi="Calibri" w:cs="Calibri"/>
          <w:b/>
          <w:color w:val="4F81BD" w:themeColor="accent1"/>
          <w:sz w:val="28"/>
          <w:szCs w:val="28"/>
        </w:rPr>
      </w:pPr>
      <w:r w:rsidRPr="00666EA9">
        <w:rPr>
          <w:rFonts w:ascii="Calibri" w:hAnsi="Calibri" w:cs="Calibri"/>
          <w:b/>
          <w:color w:val="4F81BD" w:themeColor="accent1"/>
          <w:sz w:val="28"/>
          <w:szCs w:val="28"/>
        </w:rPr>
        <w:t>List of schools by Geographical Area</w:t>
      </w:r>
    </w:p>
    <w:p w14:paraId="5F1AE83F" w14:textId="77777777" w:rsidR="000018E7" w:rsidRDefault="000018E7" w:rsidP="00206532">
      <w:pPr>
        <w:autoSpaceDE w:val="0"/>
        <w:autoSpaceDN w:val="0"/>
        <w:adjustRightInd w:val="0"/>
        <w:spacing w:after="0" w:line="240" w:lineRule="auto"/>
        <w:jc w:val="center"/>
        <w:rPr>
          <w:rFonts w:ascii="Calibri" w:hAnsi="Calibri" w:cs="Calibri"/>
          <w:sz w:val="28"/>
          <w:szCs w:val="28"/>
        </w:rPr>
      </w:pPr>
    </w:p>
    <w:p w14:paraId="22F8A326" w14:textId="77777777" w:rsidR="00200384" w:rsidRPr="00666EA9" w:rsidRDefault="00200384" w:rsidP="00200384">
      <w:pPr>
        <w:spacing w:after="0" w:line="240" w:lineRule="auto"/>
        <w:rPr>
          <w:rFonts w:eastAsia="Calibri" w:cstheme="minorHAnsi"/>
          <w:sz w:val="24"/>
          <w:szCs w:val="24"/>
        </w:rPr>
      </w:pPr>
      <w:r w:rsidRPr="00666EA9">
        <w:rPr>
          <w:rFonts w:eastAsia="Calibri" w:cstheme="minorHAnsi"/>
          <w:b/>
          <w:sz w:val="24"/>
          <w:szCs w:val="24"/>
          <w:u w:val="single"/>
        </w:rPr>
        <w:t>Exete</w:t>
      </w:r>
      <w:r>
        <w:rPr>
          <w:rFonts w:eastAsia="Calibri" w:cstheme="minorHAnsi"/>
          <w:b/>
          <w:sz w:val="24"/>
          <w:szCs w:val="24"/>
          <w:u w:val="single"/>
        </w:rPr>
        <w:t>r 1</w:t>
      </w:r>
      <w:r>
        <w:rPr>
          <w:rFonts w:eastAsia="Calibri" w:cstheme="minorHAnsi"/>
          <w:b/>
          <w:sz w:val="24"/>
          <w:szCs w:val="24"/>
        </w:rPr>
        <w:tab/>
      </w:r>
      <w:r>
        <w:rPr>
          <w:rFonts w:eastAsia="Calibri" w:cstheme="minorHAnsi"/>
          <w:b/>
          <w:sz w:val="24"/>
          <w:szCs w:val="24"/>
        </w:rPr>
        <w:tab/>
      </w:r>
      <w:r w:rsidRPr="00666EA9">
        <w:rPr>
          <w:rFonts w:eastAsia="Calibri" w:cstheme="minorHAnsi"/>
          <w:sz w:val="24"/>
          <w:szCs w:val="24"/>
          <w:u w:val="single"/>
        </w:rPr>
        <w:t>Secondary</w:t>
      </w:r>
    </w:p>
    <w:p w14:paraId="3797A1C0"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rPr>
        <w:t>St Peters CofE Aided School</w:t>
      </w:r>
    </w:p>
    <w:p w14:paraId="4F251E63"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St James School</w:t>
      </w:r>
    </w:p>
    <w:p w14:paraId="5E0B9B6C"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St Lukes CofE School</w:t>
      </w:r>
    </w:p>
    <w:p w14:paraId="7E5667CE"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Isca Academy</w:t>
      </w:r>
    </w:p>
    <w:p w14:paraId="53D9476A"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West Exe School</w:t>
      </w:r>
    </w:p>
    <w:p w14:paraId="519597D5" w14:textId="77777777" w:rsidR="00200384"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Cranbrook Education Campus (Secondary)</w:t>
      </w:r>
    </w:p>
    <w:p w14:paraId="72EE968D" w14:textId="77777777" w:rsidR="00200384" w:rsidRDefault="00200384" w:rsidP="00200384">
      <w:pPr>
        <w:spacing w:after="0" w:line="240" w:lineRule="auto"/>
        <w:ind w:left="2160"/>
        <w:rPr>
          <w:rFonts w:eastAsia="Calibri" w:cstheme="minorHAnsi"/>
          <w:sz w:val="24"/>
          <w:szCs w:val="24"/>
        </w:rPr>
      </w:pPr>
    </w:p>
    <w:p w14:paraId="461286B3"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u w:val="single"/>
        </w:rPr>
        <w:t>Primary</w:t>
      </w:r>
    </w:p>
    <w:p w14:paraId="4FC65505"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Cranbrook Education Campus (Primary)</w:t>
      </w:r>
    </w:p>
    <w:p w14:paraId="06B89269"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St Martins CofE Primary School</w:t>
      </w:r>
    </w:p>
    <w:p w14:paraId="71D587B4"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Wynstream Primary School</w:t>
      </w:r>
    </w:p>
    <w:p w14:paraId="27C4021F" w14:textId="77777777" w:rsidR="00200384"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Montgomery Primary School</w:t>
      </w:r>
    </w:p>
    <w:p w14:paraId="2592314F" w14:textId="77777777" w:rsidR="00200384" w:rsidRDefault="00200384" w:rsidP="00200384">
      <w:pPr>
        <w:spacing w:after="0" w:line="240" w:lineRule="auto"/>
        <w:ind w:left="2160"/>
        <w:rPr>
          <w:rFonts w:eastAsia="Calibri" w:cstheme="minorHAnsi"/>
          <w:sz w:val="24"/>
          <w:szCs w:val="24"/>
        </w:rPr>
      </w:pPr>
    </w:p>
    <w:p w14:paraId="747A7990" w14:textId="77777777" w:rsidR="00200384" w:rsidRDefault="00200384" w:rsidP="00200384">
      <w:pPr>
        <w:spacing w:after="0" w:line="240" w:lineRule="auto"/>
        <w:rPr>
          <w:rFonts w:eastAsia="Calibri" w:cstheme="minorHAnsi"/>
          <w:sz w:val="24"/>
          <w:szCs w:val="24"/>
          <w:u w:val="single"/>
        </w:rPr>
      </w:pPr>
      <w:r w:rsidRPr="00A56602">
        <w:rPr>
          <w:rFonts w:eastAsia="Calibri" w:cstheme="minorHAnsi"/>
          <w:b/>
          <w:sz w:val="24"/>
          <w:szCs w:val="24"/>
          <w:u w:val="single"/>
        </w:rPr>
        <w:t>Exeter 2</w:t>
      </w:r>
      <w:r>
        <w:rPr>
          <w:rFonts w:eastAsia="Calibri" w:cstheme="minorHAnsi"/>
          <w:sz w:val="24"/>
          <w:szCs w:val="24"/>
        </w:rPr>
        <w:tab/>
      </w:r>
      <w:r>
        <w:rPr>
          <w:rFonts w:eastAsia="Calibri" w:cstheme="minorHAnsi"/>
          <w:sz w:val="24"/>
          <w:szCs w:val="24"/>
        </w:rPr>
        <w:tab/>
      </w:r>
      <w:r w:rsidRPr="00A56602">
        <w:rPr>
          <w:rFonts w:eastAsia="Calibri" w:cstheme="minorHAnsi"/>
          <w:sz w:val="24"/>
          <w:szCs w:val="24"/>
          <w:u w:val="single"/>
        </w:rPr>
        <w:t>Secondary</w:t>
      </w:r>
    </w:p>
    <w:p w14:paraId="19968FA9"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Clyst Vale Community College</w:t>
      </w:r>
    </w:p>
    <w:p w14:paraId="40121418" w14:textId="77777777" w:rsidR="00200384" w:rsidRDefault="00200384" w:rsidP="00200384">
      <w:pPr>
        <w:spacing w:after="0" w:line="240" w:lineRule="auto"/>
        <w:rPr>
          <w:rFonts w:eastAsia="Calibri" w:cstheme="minorHAnsi"/>
          <w:sz w:val="24"/>
          <w:szCs w:val="24"/>
        </w:rPr>
      </w:pPr>
    </w:p>
    <w:p w14:paraId="1099C46C" w14:textId="77777777" w:rsidR="00200384" w:rsidRDefault="00200384" w:rsidP="00200384">
      <w:pPr>
        <w:spacing w:after="0" w:line="240" w:lineRule="auto"/>
        <w:rPr>
          <w:rFonts w:eastAsia="Calibri" w:cstheme="minorHAnsi"/>
          <w:sz w:val="24"/>
          <w:szCs w:val="24"/>
          <w:u w:val="single"/>
        </w:rPr>
      </w:pPr>
      <w:r>
        <w:rPr>
          <w:rFonts w:eastAsia="Calibri" w:cstheme="minorHAnsi"/>
          <w:sz w:val="24"/>
          <w:szCs w:val="24"/>
        </w:rPr>
        <w:tab/>
      </w:r>
      <w:r>
        <w:rPr>
          <w:rFonts w:eastAsia="Calibri" w:cstheme="minorHAnsi"/>
          <w:sz w:val="24"/>
          <w:szCs w:val="24"/>
        </w:rPr>
        <w:tab/>
      </w:r>
      <w:r>
        <w:rPr>
          <w:rFonts w:eastAsia="Calibri" w:cstheme="minorHAnsi"/>
          <w:sz w:val="24"/>
          <w:szCs w:val="24"/>
        </w:rPr>
        <w:tab/>
      </w:r>
      <w:r>
        <w:rPr>
          <w:rFonts w:eastAsia="Calibri" w:cstheme="minorHAnsi"/>
          <w:sz w:val="24"/>
          <w:szCs w:val="24"/>
          <w:u w:val="single"/>
        </w:rPr>
        <w:t>Primary</w:t>
      </w:r>
    </w:p>
    <w:p w14:paraId="761125B1"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r>
      <w:proofErr w:type="spellStart"/>
      <w:r>
        <w:rPr>
          <w:rFonts w:eastAsia="Calibri" w:cstheme="minorHAnsi"/>
          <w:sz w:val="24"/>
          <w:szCs w:val="24"/>
        </w:rPr>
        <w:t>Bowhill</w:t>
      </w:r>
      <w:proofErr w:type="spellEnd"/>
      <w:r>
        <w:rPr>
          <w:rFonts w:eastAsia="Calibri" w:cstheme="minorHAnsi"/>
          <w:sz w:val="24"/>
          <w:szCs w:val="24"/>
        </w:rPr>
        <w:t xml:space="preserve"> Primary</w:t>
      </w:r>
    </w:p>
    <w:p w14:paraId="0ADFFBED"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r>
      <w:proofErr w:type="spellStart"/>
      <w:r>
        <w:rPr>
          <w:rFonts w:eastAsia="Calibri" w:cstheme="minorHAnsi"/>
          <w:sz w:val="24"/>
          <w:szCs w:val="24"/>
        </w:rPr>
        <w:t>Broadclyst</w:t>
      </w:r>
      <w:proofErr w:type="spellEnd"/>
      <w:r>
        <w:rPr>
          <w:rFonts w:eastAsia="Calibri" w:cstheme="minorHAnsi"/>
          <w:sz w:val="24"/>
          <w:szCs w:val="24"/>
        </w:rPr>
        <w:t xml:space="preserve"> Community Primary</w:t>
      </w:r>
    </w:p>
    <w:p w14:paraId="4DD07A0E"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Clyst Heath Primary</w:t>
      </w:r>
    </w:p>
    <w:p w14:paraId="51E74573"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Countess Wear Community School</w:t>
      </w:r>
    </w:p>
    <w:p w14:paraId="306028DE"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r>
      <w:proofErr w:type="spellStart"/>
      <w:r>
        <w:rPr>
          <w:rFonts w:eastAsia="Calibri" w:cstheme="minorHAnsi"/>
          <w:sz w:val="24"/>
          <w:szCs w:val="24"/>
        </w:rPr>
        <w:t>Exwick</w:t>
      </w:r>
      <w:proofErr w:type="spellEnd"/>
      <w:r>
        <w:rPr>
          <w:rFonts w:eastAsia="Calibri" w:cstheme="minorHAnsi"/>
          <w:sz w:val="24"/>
          <w:szCs w:val="24"/>
        </w:rPr>
        <w:t xml:space="preserve"> Heights Primary</w:t>
      </w:r>
    </w:p>
    <w:p w14:paraId="740C8930"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r>
      <w:proofErr w:type="spellStart"/>
      <w:r>
        <w:rPr>
          <w:rFonts w:eastAsia="Calibri" w:cstheme="minorHAnsi"/>
          <w:sz w:val="24"/>
          <w:szCs w:val="24"/>
        </w:rPr>
        <w:t>Monkerton</w:t>
      </w:r>
      <w:proofErr w:type="spellEnd"/>
      <w:r>
        <w:rPr>
          <w:rFonts w:eastAsia="Calibri" w:cstheme="minorHAnsi"/>
          <w:sz w:val="24"/>
          <w:szCs w:val="24"/>
        </w:rPr>
        <w:t xml:space="preserve"> Community Primary</w:t>
      </w:r>
    </w:p>
    <w:p w14:paraId="1FF7EDA7"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St Gabriel’s C of E</w:t>
      </w:r>
    </w:p>
    <w:p w14:paraId="0564D2D9"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St Leonard’s C of E</w:t>
      </w:r>
    </w:p>
    <w:p w14:paraId="07F984A2"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The Topsham School</w:t>
      </w:r>
    </w:p>
    <w:p w14:paraId="0A61FE5E"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Trinity C of E</w:t>
      </w:r>
    </w:p>
    <w:p w14:paraId="6C680282"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r>
      <w:proofErr w:type="spellStart"/>
      <w:r>
        <w:rPr>
          <w:rFonts w:eastAsia="Calibri" w:cstheme="minorHAnsi"/>
          <w:sz w:val="24"/>
          <w:szCs w:val="24"/>
        </w:rPr>
        <w:t>Westclyst</w:t>
      </w:r>
      <w:proofErr w:type="spellEnd"/>
      <w:r>
        <w:rPr>
          <w:rFonts w:eastAsia="Calibri" w:cstheme="minorHAnsi"/>
          <w:sz w:val="24"/>
          <w:szCs w:val="24"/>
        </w:rPr>
        <w:t xml:space="preserve"> Community Primary</w:t>
      </w:r>
    </w:p>
    <w:p w14:paraId="6D35356D"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Willowbrook School</w:t>
      </w:r>
    </w:p>
    <w:p w14:paraId="2D4F8EB6"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r>
      <w:proofErr w:type="spellStart"/>
      <w:r>
        <w:rPr>
          <w:rFonts w:eastAsia="Calibri" w:cstheme="minorHAnsi"/>
          <w:sz w:val="24"/>
          <w:szCs w:val="24"/>
        </w:rPr>
        <w:t>Woodwater</w:t>
      </w:r>
      <w:proofErr w:type="spellEnd"/>
      <w:r>
        <w:rPr>
          <w:rFonts w:eastAsia="Calibri" w:cstheme="minorHAnsi"/>
          <w:sz w:val="24"/>
          <w:szCs w:val="24"/>
        </w:rPr>
        <w:t xml:space="preserve"> Academy</w:t>
      </w:r>
    </w:p>
    <w:p w14:paraId="6022962F" w14:textId="77777777" w:rsidR="00200384" w:rsidRDefault="00200384" w:rsidP="00200384">
      <w:pPr>
        <w:spacing w:after="0" w:line="240" w:lineRule="auto"/>
        <w:rPr>
          <w:rFonts w:eastAsia="Calibri" w:cstheme="minorHAnsi"/>
          <w:sz w:val="24"/>
          <w:szCs w:val="24"/>
        </w:rPr>
      </w:pPr>
    </w:p>
    <w:p w14:paraId="29E88083" w14:textId="77777777" w:rsidR="00200384" w:rsidRDefault="00200384" w:rsidP="00200384">
      <w:pPr>
        <w:spacing w:after="0" w:line="240" w:lineRule="auto"/>
        <w:rPr>
          <w:rFonts w:eastAsia="Calibri" w:cstheme="minorHAnsi"/>
          <w:sz w:val="24"/>
          <w:szCs w:val="24"/>
          <w:u w:val="single"/>
        </w:rPr>
      </w:pPr>
      <w:r>
        <w:rPr>
          <w:rFonts w:eastAsia="Calibri" w:cstheme="minorHAnsi"/>
          <w:b/>
          <w:sz w:val="24"/>
          <w:szCs w:val="24"/>
          <w:u w:val="single"/>
        </w:rPr>
        <w:t>East</w:t>
      </w:r>
      <w:r>
        <w:rPr>
          <w:rFonts w:eastAsia="Calibri" w:cstheme="minorHAnsi"/>
          <w:sz w:val="24"/>
          <w:szCs w:val="24"/>
        </w:rPr>
        <w:tab/>
      </w:r>
      <w:r>
        <w:rPr>
          <w:rFonts w:eastAsia="Calibri" w:cstheme="minorHAnsi"/>
          <w:sz w:val="24"/>
          <w:szCs w:val="24"/>
        </w:rPr>
        <w:tab/>
      </w:r>
      <w:r>
        <w:rPr>
          <w:rFonts w:eastAsia="Calibri" w:cstheme="minorHAnsi"/>
          <w:sz w:val="24"/>
          <w:szCs w:val="24"/>
        </w:rPr>
        <w:tab/>
      </w:r>
      <w:r>
        <w:rPr>
          <w:rFonts w:eastAsia="Calibri" w:cstheme="minorHAnsi"/>
          <w:sz w:val="24"/>
          <w:szCs w:val="24"/>
          <w:u w:val="single"/>
        </w:rPr>
        <w:t>Secondary</w:t>
      </w:r>
    </w:p>
    <w:p w14:paraId="5796E998"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Axe Valley Academy</w:t>
      </w:r>
    </w:p>
    <w:p w14:paraId="538C5B69"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r>
      <w:proofErr w:type="spellStart"/>
      <w:r>
        <w:rPr>
          <w:rFonts w:eastAsia="Calibri" w:cstheme="minorHAnsi"/>
          <w:sz w:val="24"/>
          <w:szCs w:val="24"/>
        </w:rPr>
        <w:t>Colyton</w:t>
      </w:r>
      <w:proofErr w:type="spellEnd"/>
      <w:r>
        <w:rPr>
          <w:rFonts w:eastAsia="Calibri" w:cstheme="minorHAnsi"/>
          <w:sz w:val="24"/>
          <w:szCs w:val="24"/>
        </w:rPr>
        <w:t xml:space="preserve"> Grammar</w:t>
      </w:r>
    </w:p>
    <w:p w14:paraId="4A9BBA43"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Exmouth Community College</w:t>
      </w:r>
    </w:p>
    <w:p w14:paraId="5345847D"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Honiton Community College</w:t>
      </w:r>
    </w:p>
    <w:p w14:paraId="2CF89BAF"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Sidmouth College</w:t>
      </w:r>
      <w:r>
        <w:rPr>
          <w:rFonts w:eastAsia="Calibri" w:cstheme="minorHAnsi"/>
          <w:sz w:val="24"/>
          <w:szCs w:val="24"/>
        </w:rPr>
        <w:tab/>
      </w:r>
      <w:r>
        <w:rPr>
          <w:rFonts w:eastAsia="Calibri" w:cstheme="minorHAnsi"/>
          <w:sz w:val="24"/>
          <w:szCs w:val="24"/>
        </w:rPr>
        <w:tab/>
      </w:r>
    </w:p>
    <w:p w14:paraId="58794E1B"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The Kings School</w:t>
      </w:r>
    </w:p>
    <w:p w14:paraId="40B6513A" w14:textId="77777777" w:rsidR="00200384" w:rsidRDefault="00200384" w:rsidP="00200384">
      <w:pPr>
        <w:spacing w:after="0" w:line="240" w:lineRule="auto"/>
        <w:rPr>
          <w:rFonts w:eastAsia="Calibri" w:cstheme="minorHAnsi"/>
          <w:sz w:val="24"/>
          <w:szCs w:val="24"/>
        </w:rPr>
      </w:pPr>
    </w:p>
    <w:p w14:paraId="2D56FBBB" w14:textId="77777777" w:rsidR="00200384" w:rsidRDefault="00200384" w:rsidP="00200384">
      <w:pPr>
        <w:spacing w:after="0" w:line="240" w:lineRule="auto"/>
        <w:rPr>
          <w:rFonts w:eastAsia="Calibri" w:cstheme="minorHAnsi"/>
          <w:sz w:val="24"/>
          <w:szCs w:val="24"/>
          <w:u w:val="single"/>
        </w:rPr>
      </w:pPr>
      <w:r>
        <w:rPr>
          <w:rFonts w:eastAsia="Calibri" w:cstheme="minorHAnsi"/>
          <w:sz w:val="24"/>
          <w:szCs w:val="24"/>
        </w:rPr>
        <w:tab/>
      </w:r>
      <w:r>
        <w:rPr>
          <w:rFonts w:eastAsia="Calibri" w:cstheme="minorHAnsi"/>
          <w:sz w:val="24"/>
          <w:szCs w:val="24"/>
        </w:rPr>
        <w:tab/>
      </w:r>
      <w:r>
        <w:rPr>
          <w:rFonts w:eastAsia="Calibri" w:cstheme="minorHAnsi"/>
          <w:sz w:val="24"/>
          <w:szCs w:val="24"/>
        </w:rPr>
        <w:tab/>
      </w:r>
      <w:r>
        <w:rPr>
          <w:rFonts w:eastAsia="Calibri" w:cstheme="minorHAnsi"/>
          <w:sz w:val="24"/>
          <w:szCs w:val="24"/>
          <w:u w:val="single"/>
        </w:rPr>
        <w:t>Primary</w:t>
      </w:r>
    </w:p>
    <w:p w14:paraId="7D0410B8"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Axminster Community Primary</w:t>
      </w:r>
    </w:p>
    <w:p w14:paraId="2002503E" w14:textId="77777777" w:rsidR="00200384" w:rsidRDefault="00200384" w:rsidP="00200384">
      <w:pPr>
        <w:spacing w:after="0" w:line="240" w:lineRule="auto"/>
        <w:ind w:left="1440" w:firstLine="720"/>
        <w:rPr>
          <w:rFonts w:eastAsia="Calibri" w:cstheme="minorHAnsi"/>
          <w:sz w:val="24"/>
          <w:szCs w:val="24"/>
        </w:rPr>
      </w:pPr>
      <w:proofErr w:type="spellStart"/>
      <w:r>
        <w:rPr>
          <w:rFonts w:eastAsia="Calibri" w:cstheme="minorHAnsi"/>
          <w:sz w:val="24"/>
          <w:szCs w:val="24"/>
        </w:rPr>
        <w:t>Marpool</w:t>
      </w:r>
      <w:proofErr w:type="spellEnd"/>
      <w:r>
        <w:rPr>
          <w:rFonts w:eastAsia="Calibri" w:cstheme="minorHAnsi"/>
          <w:sz w:val="24"/>
          <w:szCs w:val="24"/>
        </w:rPr>
        <w:t xml:space="preserve"> Primary</w:t>
      </w:r>
    </w:p>
    <w:p w14:paraId="13CD157F" w14:textId="77777777" w:rsidR="00200384" w:rsidRDefault="00200384" w:rsidP="00200384">
      <w:pPr>
        <w:spacing w:after="0" w:line="240" w:lineRule="auto"/>
        <w:ind w:left="1440" w:firstLine="720"/>
        <w:rPr>
          <w:rFonts w:eastAsia="Calibri" w:cstheme="minorHAnsi"/>
          <w:sz w:val="24"/>
          <w:szCs w:val="24"/>
        </w:rPr>
      </w:pPr>
      <w:proofErr w:type="spellStart"/>
      <w:r>
        <w:rPr>
          <w:rFonts w:eastAsia="Calibri" w:cstheme="minorHAnsi"/>
          <w:sz w:val="24"/>
          <w:szCs w:val="24"/>
        </w:rPr>
        <w:t>Offwell</w:t>
      </w:r>
      <w:proofErr w:type="spellEnd"/>
      <w:r>
        <w:rPr>
          <w:rFonts w:eastAsia="Calibri" w:cstheme="minorHAnsi"/>
          <w:sz w:val="24"/>
          <w:szCs w:val="24"/>
        </w:rPr>
        <w:t xml:space="preserve"> Primary</w:t>
      </w:r>
    </w:p>
    <w:p w14:paraId="3DBE5ABD" w14:textId="77777777" w:rsidR="00200384" w:rsidRDefault="00200384" w:rsidP="00200384">
      <w:pPr>
        <w:spacing w:after="0" w:line="240" w:lineRule="auto"/>
        <w:ind w:left="1440" w:firstLine="720"/>
        <w:rPr>
          <w:rFonts w:eastAsia="Calibri" w:cstheme="minorHAnsi"/>
          <w:sz w:val="24"/>
          <w:szCs w:val="24"/>
        </w:rPr>
      </w:pPr>
      <w:r>
        <w:rPr>
          <w:rFonts w:eastAsia="Calibri" w:cstheme="minorHAnsi"/>
          <w:sz w:val="24"/>
          <w:szCs w:val="24"/>
        </w:rPr>
        <w:lastRenderedPageBreak/>
        <w:t>Seaton Primary</w:t>
      </w:r>
    </w:p>
    <w:p w14:paraId="4AABE7F1" w14:textId="77777777" w:rsidR="00200384" w:rsidRPr="00A56602" w:rsidRDefault="00200384" w:rsidP="00200384">
      <w:pPr>
        <w:spacing w:after="0" w:line="240" w:lineRule="auto"/>
        <w:ind w:left="1440" w:firstLine="720"/>
        <w:rPr>
          <w:rFonts w:eastAsia="Calibri" w:cstheme="minorHAnsi"/>
          <w:sz w:val="24"/>
          <w:szCs w:val="24"/>
        </w:rPr>
      </w:pPr>
      <w:r>
        <w:rPr>
          <w:rFonts w:eastAsia="Calibri" w:cstheme="minorHAnsi"/>
          <w:sz w:val="24"/>
          <w:szCs w:val="24"/>
        </w:rPr>
        <w:t>All Saints C of E</w:t>
      </w:r>
    </w:p>
    <w:p w14:paraId="3FEDD5E1" w14:textId="77777777" w:rsidR="00200384" w:rsidRPr="00666EA9" w:rsidRDefault="00200384" w:rsidP="00200384">
      <w:pPr>
        <w:spacing w:after="0" w:line="240" w:lineRule="auto"/>
        <w:rPr>
          <w:rFonts w:eastAsia="Calibri" w:cstheme="minorHAnsi"/>
          <w:sz w:val="24"/>
          <w:szCs w:val="24"/>
        </w:rPr>
      </w:pPr>
    </w:p>
    <w:p w14:paraId="2232DD99" w14:textId="77777777" w:rsidR="00200384" w:rsidRPr="00666EA9" w:rsidRDefault="00200384" w:rsidP="00200384">
      <w:pPr>
        <w:spacing w:after="0" w:line="240" w:lineRule="auto"/>
        <w:rPr>
          <w:rFonts w:eastAsia="Calibri" w:cstheme="minorHAnsi"/>
          <w:sz w:val="24"/>
          <w:szCs w:val="24"/>
        </w:rPr>
      </w:pPr>
      <w:r w:rsidRPr="00666EA9">
        <w:rPr>
          <w:rFonts w:eastAsia="Calibri" w:cstheme="minorHAnsi"/>
          <w:b/>
          <w:sz w:val="24"/>
          <w:szCs w:val="24"/>
          <w:u w:val="single"/>
        </w:rPr>
        <w:t>Teignbridge</w:t>
      </w:r>
      <w:r>
        <w:rPr>
          <w:rFonts w:eastAsia="Calibri" w:cstheme="minorHAnsi"/>
          <w:b/>
          <w:sz w:val="24"/>
          <w:szCs w:val="24"/>
        </w:rPr>
        <w:tab/>
      </w:r>
      <w:r>
        <w:rPr>
          <w:rFonts w:eastAsia="Calibri" w:cstheme="minorHAnsi"/>
          <w:b/>
          <w:sz w:val="24"/>
          <w:szCs w:val="24"/>
        </w:rPr>
        <w:tab/>
      </w:r>
      <w:r w:rsidRPr="00666EA9">
        <w:rPr>
          <w:rFonts w:eastAsia="Calibri" w:cstheme="minorHAnsi"/>
          <w:sz w:val="24"/>
          <w:szCs w:val="24"/>
          <w:u w:val="single"/>
        </w:rPr>
        <w:t>Secondary</w:t>
      </w:r>
    </w:p>
    <w:p w14:paraId="146C0DA7"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rPr>
        <w:t>Dawlish College</w:t>
      </w:r>
    </w:p>
    <w:p w14:paraId="105475B2"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rPr>
        <w:t>South Dartmoor Community College</w:t>
      </w:r>
    </w:p>
    <w:p w14:paraId="1333DFB8" w14:textId="77777777" w:rsidR="00200384"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rPr>
        <w:t>Newton Abbot College</w:t>
      </w:r>
    </w:p>
    <w:p w14:paraId="481A5635" w14:textId="77777777" w:rsidR="00200384" w:rsidRDefault="00200384" w:rsidP="00200384">
      <w:pPr>
        <w:spacing w:after="0" w:line="240" w:lineRule="auto"/>
        <w:ind w:left="1440" w:firstLine="720"/>
        <w:rPr>
          <w:rFonts w:eastAsia="Calibri" w:cstheme="minorHAnsi"/>
          <w:sz w:val="24"/>
          <w:szCs w:val="24"/>
        </w:rPr>
      </w:pPr>
      <w:r>
        <w:rPr>
          <w:rFonts w:eastAsia="Calibri" w:cstheme="minorHAnsi"/>
          <w:sz w:val="24"/>
          <w:szCs w:val="24"/>
        </w:rPr>
        <w:t>Teign School</w:t>
      </w:r>
    </w:p>
    <w:p w14:paraId="356A0A38" w14:textId="77777777" w:rsidR="00200384" w:rsidRDefault="00200384" w:rsidP="00200384">
      <w:pPr>
        <w:spacing w:after="0" w:line="240" w:lineRule="auto"/>
        <w:ind w:left="1440" w:firstLine="720"/>
        <w:rPr>
          <w:rFonts w:eastAsia="Calibri" w:cstheme="minorHAnsi"/>
          <w:sz w:val="24"/>
          <w:szCs w:val="24"/>
        </w:rPr>
      </w:pPr>
      <w:r>
        <w:rPr>
          <w:rFonts w:eastAsia="Calibri" w:cstheme="minorHAnsi"/>
          <w:sz w:val="24"/>
          <w:szCs w:val="24"/>
        </w:rPr>
        <w:t>Coombeshead Academy</w:t>
      </w:r>
    </w:p>
    <w:p w14:paraId="4016CD73" w14:textId="77777777" w:rsidR="00200384" w:rsidRPr="00666EA9" w:rsidRDefault="00200384" w:rsidP="00200384">
      <w:pPr>
        <w:spacing w:after="0" w:line="240" w:lineRule="auto"/>
        <w:ind w:left="1440" w:firstLine="720"/>
        <w:rPr>
          <w:rFonts w:eastAsia="Calibri" w:cstheme="minorHAnsi"/>
          <w:sz w:val="24"/>
          <w:szCs w:val="24"/>
        </w:rPr>
      </w:pPr>
      <w:r>
        <w:rPr>
          <w:rFonts w:eastAsia="Calibri" w:cstheme="minorHAnsi"/>
          <w:sz w:val="24"/>
          <w:szCs w:val="24"/>
        </w:rPr>
        <w:t>Teignmouth Community School</w:t>
      </w:r>
    </w:p>
    <w:p w14:paraId="45D49D14" w14:textId="77777777" w:rsidR="00200384" w:rsidRPr="00666EA9" w:rsidRDefault="00200384" w:rsidP="00200384">
      <w:pPr>
        <w:spacing w:after="0" w:line="240" w:lineRule="auto"/>
        <w:rPr>
          <w:rFonts w:eastAsia="Calibri" w:cstheme="minorHAnsi"/>
          <w:sz w:val="24"/>
          <w:szCs w:val="24"/>
        </w:rPr>
      </w:pPr>
    </w:p>
    <w:p w14:paraId="089ADC1D"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u w:val="single"/>
        </w:rPr>
        <w:t>Primary</w:t>
      </w:r>
    </w:p>
    <w:p w14:paraId="37FB01D4"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Haytor View Primary School</w:t>
      </w:r>
    </w:p>
    <w:p w14:paraId="3381EBD2"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Highweek Community Primary School</w:t>
      </w:r>
    </w:p>
    <w:p w14:paraId="1A40ADE9"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Wolborough CofE Primary School</w:t>
      </w:r>
    </w:p>
    <w:p w14:paraId="3E5C7639" w14:textId="77777777" w:rsidR="00200384"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Bradley Barton Primary School</w:t>
      </w:r>
    </w:p>
    <w:p w14:paraId="7C30337B" w14:textId="77777777" w:rsidR="00200384" w:rsidRDefault="00200384" w:rsidP="00200384">
      <w:pPr>
        <w:spacing w:after="0" w:line="240" w:lineRule="auto"/>
        <w:rPr>
          <w:rFonts w:eastAsia="Calibri" w:cstheme="minorHAnsi"/>
          <w:sz w:val="24"/>
          <w:szCs w:val="24"/>
        </w:rPr>
      </w:pPr>
      <w:r>
        <w:rPr>
          <w:rFonts w:eastAsia="Calibri" w:cstheme="minorHAnsi"/>
          <w:sz w:val="24"/>
          <w:szCs w:val="24"/>
        </w:rPr>
        <w:tab/>
      </w:r>
      <w:r>
        <w:rPr>
          <w:rFonts w:eastAsia="Calibri" w:cstheme="minorHAnsi"/>
          <w:sz w:val="24"/>
          <w:szCs w:val="24"/>
        </w:rPr>
        <w:tab/>
      </w:r>
      <w:r>
        <w:rPr>
          <w:rFonts w:eastAsia="Calibri" w:cstheme="minorHAnsi"/>
          <w:sz w:val="24"/>
          <w:szCs w:val="24"/>
        </w:rPr>
        <w:tab/>
        <w:t>St Michaels C of E, Kingsteignton</w:t>
      </w:r>
    </w:p>
    <w:p w14:paraId="60340086" w14:textId="77777777" w:rsidR="00200384" w:rsidRDefault="00200384" w:rsidP="00200384">
      <w:pPr>
        <w:spacing w:after="0" w:line="240" w:lineRule="auto"/>
        <w:ind w:left="1440" w:firstLine="720"/>
        <w:rPr>
          <w:rFonts w:eastAsia="Calibri" w:cstheme="minorHAnsi"/>
          <w:sz w:val="24"/>
          <w:szCs w:val="24"/>
        </w:rPr>
      </w:pPr>
      <w:r>
        <w:rPr>
          <w:rFonts w:eastAsia="Calibri" w:cstheme="minorHAnsi"/>
          <w:sz w:val="24"/>
          <w:szCs w:val="24"/>
        </w:rPr>
        <w:t>St Catherine’s C of E School</w:t>
      </w:r>
    </w:p>
    <w:p w14:paraId="460504D9" w14:textId="77777777" w:rsidR="00200384" w:rsidRDefault="00200384" w:rsidP="00200384">
      <w:pPr>
        <w:spacing w:after="0" w:line="240" w:lineRule="auto"/>
        <w:ind w:left="1440" w:firstLine="720"/>
        <w:rPr>
          <w:rFonts w:eastAsia="Calibri" w:cstheme="minorHAnsi"/>
          <w:sz w:val="24"/>
          <w:szCs w:val="24"/>
        </w:rPr>
      </w:pPr>
      <w:r>
        <w:rPr>
          <w:rFonts w:eastAsia="Calibri" w:cstheme="minorHAnsi"/>
          <w:sz w:val="24"/>
          <w:szCs w:val="24"/>
        </w:rPr>
        <w:t>Ipplepen Primary</w:t>
      </w:r>
    </w:p>
    <w:p w14:paraId="4997CF73" w14:textId="77777777" w:rsidR="00200384" w:rsidRDefault="00200384" w:rsidP="00200384">
      <w:pPr>
        <w:spacing w:after="0" w:line="240" w:lineRule="auto"/>
        <w:ind w:left="1440" w:firstLine="720"/>
        <w:rPr>
          <w:rFonts w:eastAsia="Calibri" w:cstheme="minorHAnsi"/>
          <w:sz w:val="24"/>
          <w:szCs w:val="24"/>
        </w:rPr>
      </w:pPr>
      <w:proofErr w:type="spellStart"/>
      <w:r>
        <w:rPr>
          <w:rFonts w:eastAsia="Calibri" w:cstheme="minorHAnsi"/>
          <w:sz w:val="24"/>
          <w:szCs w:val="24"/>
        </w:rPr>
        <w:t>Stokeignteignhead</w:t>
      </w:r>
      <w:proofErr w:type="spellEnd"/>
      <w:r>
        <w:rPr>
          <w:rFonts w:eastAsia="Calibri" w:cstheme="minorHAnsi"/>
          <w:sz w:val="24"/>
          <w:szCs w:val="24"/>
        </w:rPr>
        <w:t xml:space="preserve"> Primary School</w:t>
      </w:r>
    </w:p>
    <w:p w14:paraId="5FFE47B7" w14:textId="77777777" w:rsidR="00200384" w:rsidRDefault="00200384" w:rsidP="00200384">
      <w:pPr>
        <w:spacing w:after="0" w:line="240" w:lineRule="auto"/>
        <w:ind w:left="1440" w:firstLine="720"/>
        <w:rPr>
          <w:rFonts w:eastAsia="Calibri" w:cstheme="minorHAnsi"/>
          <w:sz w:val="24"/>
          <w:szCs w:val="24"/>
        </w:rPr>
      </w:pPr>
      <w:proofErr w:type="spellStart"/>
      <w:r>
        <w:rPr>
          <w:rFonts w:eastAsia="Calibri" w:cstheme="minorHAnsi"/>
          <w:sz w:val="24"/>
          <w:szCs w:val="24"/>
        </w:rPr>
        <w:t>Doddiscombesleigh</w:t>
      </w:r>
      <w:proofErr w:type="spellEnd"/>
      <w:r>
        <w:rPr>
          <w:rFonts w:eastAsia="Calibri" w:cstheme="minorHAnsi"/>
          <w:sz w:val="24"/>
          <w:szCs w:val="24"/>
        </w:rPr>
        <w:t xml:space="preserve"> Primary School</w:t>
      </w:r>
    </w:p>
    <w:p w14:paraId="3912289F" w14:textId="77777777" w:rsidR="00200384" w:rsidRPr="00666EA9" w:rsidRDefault="00200384" w:rsidP="00200384">
      <w:pPr>
        <w:spacing w:after="0" w:line="240" w:lineRule="auto"/>
        <w:ind w:left="1440" w:firstLine="720"/>
        <w:rPr>
          <w:rFonts w:eastAsia="Calibri" w:cstheme="minorHAnsi"/>
          <w:sz w:val="24"/>
          <w:szCs w:val="24"/>
        </w:rPr>
      </w:pPr>
    </w:p>
    <w:p w14:paraId="08AD403F" w14:textId="77777777" w:rsidR="00200384" w:rsidRPr="00666EA9" w:rsidRDefault="00200384" w:rsidP="00200384">
      <w:pPr>
        <w:spacing w:after="0" w:line="240" w:lineRule="auto"/>
        <w:rPr>
          <w:rFonts w:eastAsia="Calibri" w:cstheme="minorHAnsi"/>
          <w:sz w:val="24"/>
          <w:szCs w:val="24"/>
        </w:rPr>
      </w:pPr>
      <w:r w:rsidRPr="00666EA9">
        <w:rPr>
          <w:rFonts w:eastAsia="Calibri" w:cstheme="minorHAnsi"/>
          <w:b/>
          <w:sz w:val="24"/>
          <w:szCs w:val="24"/>
          <w:u w:val="single"/>
        </w:rPr>
        <w:t>Torbay 1</w:t>
      </w:r>
      <w:r>
        <w:rPr>
          <w:rFonts w:eastAsia="Calibri" w:cstheme="minorHAnsi"/>
          <w:b/>
          <w:sz w:val="24"/>
          <w:szCs w:val="24"/>
        </w:rPr>
        <w:tab/>
      </w:r>
      <w:r>
        <w:rPr>
          <w:rFonts w:eastAsia="Calibri" w:cstheme="minorHAnsi"/>
          <w:b/>
          <w:sz w:val="24"/>
          <w:szCs w:val="24"/>
        </w:rPr>
        <w:tab/>
      </w:r>
      <w:r w:rsidRPr="00666EA9">
        <w:rPr>
          <w:rFonts w:eastAsia="Calibri" w:cstheme="minorHAnsi"/>
          <w:sz w:val="24"/>
          <w:szCs w:val="24"/>
          <w:u w:val="single"/>
        </w:rPr>
        <w:t>Secondary</w:t>
      </w:r>
    </w:p>
    <w:p w14:paraId="79865440"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Paignton Academy</w:t>
      </w:r>
    </w:p>
    <w:p w14:paraId="315B1143"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Brixham College</w:t>
      </w:r>
    </w:p>
    <w:p w14:paraId="0DB2147B"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Torquay Boys Grammar</w:t>
      </w:r>
    </w:p>
    <w:p w14:paraId="03C85DB2" w14:textId="77777777" w:rsidR="00200384" w:rsidRPr="00666EA9" w:rsidRDefault="00200384" w:rsidP="00200384">
      <w:pPr>
        <w:spacing w:after="0" w:line="240" w:lineRule="auto"/>
        <w:rPr>
          <w:rFonts w:eastAsia="Calibri" w:cstheme="minorHAnsi"/>
          <w:sz w:val="24"/>
          <w:szCs w:val="24"/>
        </w:rPr>
      </w:pPr>
    </w:p>
    <w:p w14:paraId="38BF332E" w14:textId="77777777" w:rsidR="00200384" w:rsidRPr="00666EA9" w:rsidRDefault="00200384" w:rsidP="00200384">
      <w:pPr>
        <w:spacing w:after="0" w:line="240" w:lineRule="auto"/>
        <w:ind w:left="2160"/>
        <w:rPr>
          <w:rFonts w:eastAsia="Calibri" w:cstheme="minorHAnsi"/>
          <w:sz w:val="24"/>
          <w:szCs w:val="24"/>
          <w:u w:val="single"/>
        </w:rPr>
      </w:pPr>
      <w:r w:rsidRPr="00666EA9">
        <w:rPr>
          <w:rFonts w:eastAsia="Calibri" w:cstheme="minorHAnsi"/>
          <w:sz w:val="24"/>
          <w:szCs w:val="24"/>
          <w:u w:val="single"/>
        </w:rPr>
        <w:t>Primary</w:t>
      </w:r>
    </w:p>
    <w:p w14:paraId="1A1B4A6C"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Kings Ash Academy</w:t>
      </w:r>
    </w:p>
    <w:p w14:paraId="2402DB7E"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Curledge Street Academy</w:t>
      </w:r>
    </w:p>
    <w:p w14:paraId="1CAB247A"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All Saints Babbacombe CofE Primary School</w:t>
      </w:r>
    </w:p>
    <w:p w14:paraId="6CA31C88"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Roselands Primary School</w:t>
      </w:r>
    </w:p>
    <w:p w14:paraId="488A80CC"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Oldway Primary School</w:t>
      </w:r>
    </w:p>
    <w:p w14:paraId="047BE176"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Shiphay Learning Academy</w:t>
      </w:r>
    </w:p>
    <w:p w14:paraId="1F852D0F"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Torre CofE Academy</w:t>
      </w:r>
    </w:p>
    <w:p w14:paraId="531E4CF9"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Watcombe Primary School</w:t>
      </w:r>
    </w:p>
    <w:p w14:paraId="4C7BD2F5"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St Marychurch CofE Primary School</w:t>
      </w:r>
    </w:p>
    <w:p w14:paraId="4558ED6D" w14:textId="77777777" w:rsidR="00200384" w:rsidRPr="00A04241" w:rsidRDefault="00200384" w:rsidP="00200384">
      <w:pPr>
        <w:rPr>
          <w:rFonts w:eastAsia="Calibri" w:cstheme="minorHAnsi"/>
          <w:sz w:val="24"/>
          <w:szCs w:val="24"/>
          <w:u w:val="single"/>
        </w:rPr>
      </w:pPr>
      <w:r>
        <w:rPr>
          <w:rFonts w:eastAsia="Calibri" w:cstheme="minorHAnsi"/>
          <w:b/>
          <w:sz w:val="24"/>
          <w:szCs w:val="24"/>
          <w:u w:val="single"/>
        </w:rPr>
        <w:br w:type="page"/>
      </w:r>
      <w:r w:rsidRPr="00666EA9">
        <w:rPr>
          <w:rFonts w:eastAsia="Calibri" w:cstheme="minorHAnsi"/>
          <w:b/>
          <w:sz w:val="24"/>
          <w:szCs w:val="24"/>
          <w:u w:val="single"/>
        </w:rPr>
        <w:lastRenderedPageBreak/>
        <w:t>Torbay 2</w:t>
      </w:r>
      <w:r>
        <w:rPr>
          <w:rFonts w:eastAsia="Calibri" w:cstheme="minorHAnsi"/>
          <w:b/>
          <w:sz w:val="24"/>
          <w:szCs w:val="24"/>
        </w:rPr>
        <w:tab/>
      </w:r>
      <w:r>
        <w:rPr>
          <w:rFonts w:eastAsia="Calibri" w:cstheme="minorHAnsi"/>
          <w:b/>
          <w:sz w:val="24"/>
          <w:szCs w:val="24"/>
        </w:rPr>
        <w:tab/>
      </w:r>
      <w:r w:rsidRPr="00666EA9">
        <w:rPr>
          <w:rFonts w:eastAsia="Calibri" w:cstheme="minorHAnsi"/>
          <w:sz w:val="24"/>
          <w:szCs w:val="24"/>
          <w:u w:val="single"/>
        </w:rPr>
        <w:t>Secondary</w:t>
      </w:r>
    </w:p>
    <w:p w14:paraId="7F994210"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Mayfield School (specialist)</w:t>
      </w:r>
    </w:p>
    <w:p w14:paraId="35886D5A"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The Spires College</w:t>
      </w:r>
    </w:p>
    <w:p w14:paraId="4DD7F42E"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St Cuthbert Mayne School</w:t>
      </w:r>
    </w:p>
    <w:p w14:paraId="70BF646C"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Torquay Academy</w:t>
      </w:r>
    </w:p>
    <w:p w14:paraId="797C69A8"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South Devon College</w:t>
      </w:r>
    </w:p>
    <w:p w14:paraId="34EE5DEC" w14:textId="77777777" w:rsidR="00200384" w:rsidRPr="00666EA9" w:rsidRDefault="00200384" w:rsidP="00200384">
      <w:pPr>
        <w:spacing w:after="0" w:line="240" w:lineRule="auto"/>
        <w:rPr>
          <w:rFonts w:eastAsia="Calibri" w:cstheme="minorHAnsi"/>
          <w:sz w:val="24"/>
          <w:szCs w:val="24"/>
        </w:rPr>
      </w:pPr>
    </w:p>
    <w:p w14:paraId="3796055F"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u w:val="single"/>
        </w:rPr>
        <w:t>Primary</w:t>
      </w:r>
    </w:p>
    <w:p w14:paraId="1158D0CD"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Furzeham Primary School</w:t>
      </w:r>
    </w:p>
    <w:p w14:paraId="174F004C"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Sherwell Valley Primary School</w:t>
      </w:r>
    </w:p>
    <w:p w14:paraId="4CCB2373"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Homelands Primary School</w:t>
      </w:r>
    </w:p>
    <w:p w14:paraId="281BC354" w14:textId="77777777" w:rsidR="00200384" w:rsidRPr="00666EA9" w:rsidRDefault="00200384" w:rsidP="00200384">
      <w:pPr>
        <w:spacing w:after="0" w:line="240" w:lineRule="auto"/>
        <w:rPr>
          <w:rFonts w:eastAsia="Calibri" w:cstheme="minorHAnsi"/>
          <w:sz w:val="24"/>
          <w:szCs w:val="24"/>
        </w:rPr>
      </w:pPr>
    </w:p>
    <w:p w14:paraId="4C212B1B" w14:textId="77777777" w:rsidR="00200384" w:rsidRPr="00666EA9" w:rsidRDefault="00200384" w:rsidP="00200384">
      <w:pPr>
        <w:spacing w:after="0" w:line="240" w:lineRule="auto"/>
        <w:rPr>
          <w:rFonts w:eastAsia="Calibri" w:cstheme="minorHAnsi"/>
          <w:sz w:val="24"/>
          <w:szCs w:val="24"/>
        </w:rPr>
      </w:pPr>
      <w:r w:rsidRPr="00666EA9">
        <w:rPr>
          <w:rFonts w:eastAsia="Calibri" w:cstheme="minorHAnsi"/>
          <w:b/>
          <w:sz w:val="24"/>
          <w:szCs w:val="24"/>
          <w:u w:val="single"/>
        </w:rPr>
        <w:t>North</w:t>
      </w:r>
      <w:r>
        <w:rPr>
          <w:rFonts w:eastAsia="Calibri" w:cstheme="minorHAnsi"/>
          <w:b/>
          <w:sz w:val="24"/>
          <w:szCs w:val="24"/>
        </w:rPr>
        <w:tab/>
      </w:r>
      <w:r>
        <w:rPr>
          <w:rFonts w:eastAsia="Calibri" w:cstheme="minorHAnsi"/>
          <w:b/>
          <w:sz w:val="24"/>
          <w:szCs w:val="24"/>
        </w:rPr>
        <w:tab/>
      </w:r>
      <w:r>
        <w:rPr>
          <w:rFonts w:eastAsia="Calibri" w:cstheme="minorHAnsi"/>
          <w:b/>
          <w:sz w:val="24"/>
          <w:szCs w:val="24"/>
        </w:rPr>
        <w:tab/>
      </w:r>
      <w:bookmarkStart w:id="0" w:name="_Hlk105670651"/>
      <w:r w:rsidRPr="00666EA9">
        <w:rPr>
          <w:rFonts w:eastAsia="Calibri" w:cstheme="minorHAnsi"/>
          <w:sz w:val="24"/>
          <w:szCs w:val="24"/>
          <w:u w:val="single"/>
        </w:rPr>
        <w:t>Secondary</w:t>
      </w:r>
    </w:p>
    <w:p w14:paraId="2F7F907D"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The Park Community School</w:t>
      </w:r>
    </w:p>
    <w:p w14:paraId="4BD6D18B"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Pilton Community College</w:t>
      </w:r>
    </w:p>
    <w:p w14:paraId="0B319BF0"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The Ilfracombe Academy</w:t>
      </w:r>
    </w:p>
    <w:p w14:paraId="093802E2" w14:textId="77777777" w:rsidR="00200384" w:rsidRPr="00666EA9" w:rsidRDefault="00200384" w:rsidP="00200384">
      <w:pPr>
        <w:spacing w:after="0" w:line="240" w:lineRule="auto"/>
        <w:rPr>
          <w:rFonts w:eastAsia="Calibri" w:cstheme="minorHAnsi"/>
          <w:sz w:val="24"/>
          <w:szCs w:val="24"/>
        </w:rPr>
      </w:pPr>
    </w:p>
    <w:p w14:paraId="44D35086"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u w:val="single"/>
        </w:rPr>
        <w:t>Special Provision</w:t>
      </w:r>
    </w:p>
    <w:p w14:paraId="79C4F5E6"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rPr>
        <w:t>The Lampard Community School</w:t>
      </w:r>
    </w:p>
    <w:p w14:paraId="141A74DD" w14:textId="77777777" w:rsidR="00200384" w:rsidRPr="00666EA9" w:rsidRDefault="00200384" w:rsidP="00200384">
      <w:pPr>
        <w:spacing w:after="0" w:line="240" w:lineRule="auto"/>
        <w:rPr>
          <w:rFonts w:eastAsia="Calibri" w:cstheme="minorHAnsi"/>
          <w:sz w:val="24"/>
          <w:szCs w:val="24"/>
        </w:rPr>
      </w:pPr>
    </w:p>
    <w:p w14:paraId="560202F2"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u w:val="single"/>
        </w:rPr>
        <w:t>College</w:t>
      </w:r>
    </w:p>
    <w:p w14:paraId="2637F4C1" w14:textId="77777777" w:rsidR="00200384" w:rsidRPr="00666EA9" w:rsidRDefault="00200384" w:rsidP="00200384">
      <w:pPr>
        <w:spacing w:after="0" w:line="240" w:lineRule="auto"/>
        <w:ind w:left="1440" w:firstLine="720"/>
        <w:rPr>
          <w:rFonts w:eastAsia="Calibri" w:cstheme="minorHAnsi"/>
          <w:sz w:val="24"/>
          <w:szCs w:val="24"/>
        </w:rPr>
      </w:pPr>
      <w:r w:rsidRPr="00666EA9">
        <w:rPr>
          <w:rFonts w:eastAsia="Calibri" w:cstheme="minorHAnsi"/>
          <w:sz w:val="24"/>
          <w:szCs w:val="24"/>
        </w:rPr>
        <w:t>Petroc (North Devon Campus)</w:t>
      </w:r>
    </w:p>
    <w:p w14:paraId="4BB546BC" w14:textId="77777777" w:rsidR="00200384" w:rsidRPr="00666EA9" w:rsidRDefault="00200384" w:rsidP="00200384">
      <w:pPr>
        <w:spacing w:after="0" w:line="240" w:lineRule="auto"/>
        <w:rPr>
          <w:rFonts w:eastAsia="Calibri" w:cstheme="minorHAnsi"/>
          <w:sz w:val="24"/>
          <w:szCs w:val="24"/>
        </w:rPr>
      </w:pPr>
    </w:p>
    <w:p w14:paraId="04678419" w14:textId="77777777" w:rsidR="00200384" w:rsidRPr="00666EA9" w:rsidRDefault="00200384" w:rsidP="00200384">
      <w:pPr>
        <w:spacing w:after="0" w:line="240" w:lineRule="auto"/>
        <w:ind w:left="1440" w:firstLine="720"/>
        <w:rPr>
          <w:rFonts w:eastAsia="Calibri" w:cstheme="minorHAnsi"/>
          <w:sz w:val="24"/>
          <w:szCs w:val="24"/>
          <w:u w:val="single"/>
        </w:rPr>
      </w:pPr>
      <w:r w:rsidRPr="00666EA9">
        <w:rPr>
          <w:rFonts w:eastAsia="Calibri" w:cstheme="minorHAnsi"/>
          <w:sz w:val="24"/>
          <w:szCs w:val="24"/>
          <w:u w:val="single"/>
        </w:rPr>
        <w:t>Primary</w:t>
      </w:r>
    </w:p>
    <w:p w14:paraId="124378D8"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Ashleigh C</w:t>
      </w:r>
      <w:r>
        <w:rPr>
          <w:rFonts w:eastAsia="Calibri" w:cstheme="minorHAnsi"/>
          <w:sz w:val="24"/>
          <w:szCs w:val="24"/>
        </w:rPr>
        <w:t xml:space="preserve"> </w:t>
      </w:r>
      <w:r w:rsidRPr="00666EA9">
        <w:rPr>
          <w:rFonts w:eastAsia="Calibri" w:cstheme="minorHAnsi"/>
          <w:sz w:val="24"/>
          <w:szCs w:val="24"/>
        </w:rPr>
        <w:t>of</w:t>
      </w:r>
      <w:r>
        <w:rPr>
          <w:rFonts w:eastAsia="Calibri" w:cstheme="minorHAnsi"/>
          <w:sz w:val="24"/>
          <w:szCs w:val="24"/>
        </w:rPr>
        <w:t xml:space="preserve"> </w:t>
      </w:r>
      <w:r w:rsidRPr="00666EA9">
        <w:rPr>
          <w:rFonts w:eastAsia="Calibri" w:cstheme="minorHAnsi"/>
          <w:sz w:val="24"/>
          <w:szCs w:val="24"/>
        </w:rPr>
        <w:t>E (VC) Primary School</w:t>
      </w:r>
    </w:p>
    <w:p w14:paraId="417FAE11" w14:textId="77777777" w:rsidR="00200384" w:rsidRDefault="00200384" w:rsidP="00200384">
      <w:pPr>
        <w:spacing w:after="0" w:line="240" w:lineRule="auto"/>
        <w:ind w:left="2160"/>
        <w:rPr>
          <w:rFonts w:eastAsia="Calibri" w:cstheme="minorHAnsi"/>
          <w:sz w:val="24"/>
          <w:szCs w:val="24"/>
        </w:rPr>
      </w:pPr>
      <w:r>
        <w:rPr>
          <w:rFonts w:eastAsia="Calibri" w:cstheme="minorHAnsi"/>
          <w:sz w:val="24"/>
          <w:szCs w:val="24"/>
        </w:rPr>
        <w:t>Bratton Fleming Community Primary School</w:t>
      </w:r>
    </w:p>
    <w:p w14:paraId="5A459379" w14:textId="77777777" w:rsidR="00200384" w:rsidRDefault="00200384" w:rsidP="00200384">
      <w:pPr>
        <w:spacing w:after="0" w:line="240" w:lineRule="auto"/>
        <w:ind w:left="2160"/>
        <w:rPr>
          <w:rFonts w:eastAsia="Calibri" w:cstheme="minorHAnsi"/>
          <w:sz w:val="24"/>
          <w:szCs w:val="24"/>
        </w:rPr>
      </w:pPr>
      <w:r>
        <w:rPr>
          <w:rFonts w:eastAsia="Calibri" w:cstheme="minorHAnsi"/>
          <w:sz w:val="24"/>
          <w:szCs w:val="24"/>
        </w:rPr>
        <w:t xml:space="preserve">Goodleigh </w:t>
      </w:r>
      <w:bookmarkStart w:id="1" w:name="_Hlk105670380"/>
      <w:r>
        <w:rPr>
          <w:rFonts w:eastAsia="Calibri" w:cstheme="minorHAnsi"/>
          <w:sz w:val="24"/>
          <w:szCs w:val="24"/>
        </w:rPr>
        <w:t xml:space="preserve">Church of England </w:t>
      </w:r>
      <w:bookmarkEnd w:id="1"/>
      <w:r>
        <w:rPr>
          <w:rFonts w:eastAsia="Calibri" w:cstheme="minorHAnsi"/>
          <w:sz w:val="24"/>
          <w:szCs w:val="24"/>
        </w:rPr>
        <w:t xml:space="preserve">Primary School </w:t>
      </w:r>
    </w:p>
    <w:p w14:paraId="3A3765DE" w14:textId="77777777" w:rsidR="00200384" w:rsidRDefault="00200384" w:rsidP="00200384">
      <w:pPr>
        <w:spacing w:after="0" w:line="240" w:lineRule="auto"/>
        <w:ind w:left="2160"/>
        <w:rPr>
          <w:rFonts w:eastAsia="Calibri" w:cstheme="minorHAnsi"/>
          <w:sz w:val="24"/>
          <w:szCs w:val="24"/>
        </w:rPr>
      </w:pPr>
      <w:r>
        <w:rPr>
          <w:rFonts w:eastAsia="Calibri" w:cstheme="minorHAnsi"/>
          <w:sz w:val="24"/>
          <w:szCs w:val="24"/>
        </w:rPr>
        <w:t>Holywell Church of England School</w:t>
      </w:r>
    </w:p>
    <w:p w14:paraId="7A4BD87A" w14:textId="77777777" w:rsidR="00200384" w:rsidRDefault="00200384" w:rsidP="00200384">
      <w:pPr>
        <w:spacing w:after="0" w:line="240" w:lineRule="auto"/>
        <w:ind w:left="2160"/>
        <w:rPr>
          <w:rFonts w:eastAsia="Calibri" w:cstheme="minorHAnsi"/>
          <w:sz w:val="24"/>
          <w:szCs w:val="24"/>
        </w:rPr>
      </w:pPr>
      <w:r>
        <w:rPr>
          <w:rFonts w:eastAsia="Calibri" w:cstheme="minorHAnsi"/>
          <w:sz w:val="24"/>
          <w:szCs w:val="24"/>
        </w:rPr>
        <w:t>Ilfracombe Infant &amp; Nursery School</w:t>
      </w:r>
    </w:p>
    <w:p w14:paraId="4ABCB090" w14:textId="77777777" w:rsidR="00200384" w:rsidRPr="00666EA9"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Orchard Vale Community School</w:t>
      </w:r>
    </w:p>
    <w:p w14:paraId="43CE620C" w14:textId="77777777" w:rsidR="00200384"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Shirwell Community Primary School</w:t>
      </w:r>
    </w:p>
    <w:p w14:paraId="5F94491D" w14:textId="77777777" w:rsidR="00200384" w:rsidRDefault="00200384" w:rsidP="00200384">
      <w:pPr>
        <w:spacing w:after="0" w:line="240" w:lineRule="auto"/>
        <w:ind w:left="2160"/>
        <w:rPr>
          <w:rFonts w:eastAsia="Calibri" w:cstheme="minorHAnsi"/>
          <w:sz w:val="24"/>
          <w:szCs w:val="24"/>
        </w:rPr>
      </w:pPr>
      <w:r w:rsidRPr="00666EA9">
        <w:rPr>
          <w:rFonts w:eastAsia="Calibri" w:cstheme="minorHAnsi"/>
          <w:sz w:val="24"/>
          <w:szCs w:val="24"/>
        </w:rPr>
        <w:t>Sticklepath Community Primary Academy</w:t>
      </w:r>
    </w:p>
    <w:p w14:paraId="56C5C6CF" w14:textId="77777777" w:rsidR="00200384" w:rsidRDefault="00200384" w:rsidP="00200384">
      <w:pPr>
        <w:spacing w:after="0" w:line="240" w:lineRule="auto"/>
        <w:ind w:left="2160"/>
        <w:rPr>
          <w:rFonts w:eastAsia="Calibri" w:cstheme="minorHAnsi"/>
          <w:sz w:val="24"/>
          <w:szCs w:val="24"/>
        </w:rPr>
      </w:pPr>
      <w:r>
        <w:rPr>
          <w:rFonts w:eastAsia="Calibri" w:cstheme="minorHAnsi"/>
          <w:sz w:val="24"/>
          <w:szCs w:val="24"/>
        </w:rPr>
        <w:t>Ilfracombe Church of England Junior School</w:t>
      </w:r>
    </w:p>
    <w:p w14:paraId="7C68D4E7" w14:textId="77777777" w:rsidR="00200384" w:rsidRPr="00666EA9" w:rsidRDefault="00200384" w:rsidP="00200384">
      <w:pPr>
        <w:spacing w:after="0" w:line="240" w:lineRule="auto"/>
        <w:ind w:left="2160"/>
        <w:rPr>
          <w:rFonts w:eastAsia="Calibri" w:cstheme="minorHAnsi"/>
          <w:sz w:val="24"/>
          <w:szCs w:val="24"/>
        </w:rPr>
      </w:pPr>
      <w:r>
        <w:rPr>
          <w:rFonts w:eastAsia="Calibri" w:cstheme="minorHAnsi"/>
          <w:sz w:val="24"/>
          <w:szCs w:val="24"/>
        </w:rPr>
        <w:t>Fremington Primary School</w:t>
      </w:r>
    </w:p>
    <w:p w14:paraId="1BDD8FC7" w14:textId="77777777" w:rsidR="008F05AD" w:rsidRPr="00666EA9" w:rsidRDefault="008F05AD" w:rsidP="00666EA9">
      <w:pPr>
        <w:spacing w:after="0" w:line="240" w:lineRule="auto"/>
        <w:ind w:left="2160"/>
        <w:rPr>
          <w:rFonts w:eastAsia="Calibri" w:cstheme="minorHAnsi"/>
          <w:sz w:val="24"/>
          <w:szCs w:val="24"/>
        </w:rPr>
      </w:pPr>
      <w:bookmarkStart w:id="2" w:name="_GoBack"/>
      <w:bookmarkEnd w:id="0"/>
      <w:bookmarkEnd w:id="2"/>
    </w:p>
    <w:p w14:paraId="1DE18356" w14:textId="77777777" w:rsidR="00666EA9" w:rsidRPr="00666EA9" w:rsidRDefault="00666EA9" w:rsidP="00666EA9">
      <w:pPr>
        <w:spacing w:after="0" w:line="240" w:lineRule="auto"/>
        <w:rPr>
          <w:rFonts w:eastAsia="Calibri" w:cstheme="minorHAnsi"/>
          <w:sz w:val="24"/>
          <w:szCs w:val="24"/>
        </w:rPr>
      </w:pPr>
    </w:p>
    <w:p w14:paraId="6F783D00" w14:textId="77777777" w:rsidR="00666EA9" w:rsidRPr="00666EA9" w:rsidRDefault="00666EA9" w:rsidP="00666EA9">
      <w:pPr>
        <w:spacing w:after="0" w:line="240" w:lineRule="auto"/>
        <w:rPr>
          <w:rFonts w:ascii="Arial" w:eastAsia="Calibri" w:hAnsi="Arial" w:cs="Arial"/>
        </w:rPr>
      </w:pPr>
    </w:p>
    <w:p w14:paraId="72C92321" w14:textId="77777777" w:rsidR="00666EA9" w:rsidRPr="00666EA9" w:rsidRDefault="00666EA9" w:rsidP="00666EA9">
      <w:pPr>
        <w:autoSpaceDE w:val="0"/>
        <w:autoSpaceDN w:val="0"/>
        <w:adjustRightInd w:val="0"/>
        <w:spacing w:after="0" w:line="240" w:lineRule="auto"/>
        <w:rPr>
          <w:rFonts w:ascii="Calibri" w:hAnsi="Calibri" w:cs="Calibri"/>
          <w:sz w:val="24"/>
          <w:szCs w:val="24"/>
        </w:rPr>
      </w:pPr>
    </w:p>
    <w:p w14:paraId="2955AC30" w14:textId="77777777" w:rsidR="00666EA9" w:rsidRDefault="00666EA9">
      <w:pPr>
        <w:rPr>
          <w:rFonts w:ascii="Calibri" w:hAnsi="Calibri" w:cs="Calibri"/>
          <w:sz w:val="28"/>
          <w:szCs w:val="28"/>
        </w:rPr>
      </w:pPr>
      <w:r>
        <w:rPr>
          <w:rFonts w:ascii="Calibri" w:hAnsi="Calibri" w:cs="Calibri"/>
          <w:sz w:val="28"/>
          <w:szCs w:val="28"/>
        </w:rPr>
        <w:br w:type="page"/>
      </w:r>
    </w:p>
    <w:p w14:paraId="56BB8960" w14:textId="60BF70BB" w:rsidR="000018E7" w:rsidRPr="00666EA9" w:rsidRDefault="00736343" w:rsidP="00206532">
      <w:pPr>
        <w:autoSpaceDE w:val="0"/>
        <w:autoSpaceDN w:val="0"/>
        <w:adjustRightInd w:val="0"/>
        <w:spacing w:after="0" w:line="240" w:lineRule="auto"/>
        <w:jc w:val="center"/>
        <w:rPr>
          <w:rFonts w:ascii="Calibri" w:hAnsi="Calibri" w:cs="Calibri"/>
          <w:b/>
          <w:sz w:val="28"/>
          <w:szCs w:val="28"/>
        </w:rPr>
      </w:pPr>
      <w:r w:rsidRPr="00666EA9">
        <w:rPr>
          <w:rFonts w:ascii="Calibri" w:hAnsi="Calibri" w:cs="Calibri"/>
          <w:b/>
          <w:sz w:val="28"/>
          <w:szCs w:val="28"/>
        </w:rPr>
        <w:lastRenderedPageBreak/>
        <w:t xml:space="preserve">Appendix 2: </w:t>
      </w:r>
    </w:p>
    <w:p w14:paraId="7391FCD7" w14:textId="2A261FBE" w:rsidR="00736343" w:rsidRDefault="00736343" w:rsidP="00736343">
      <w:pPr>
        <w:autoSpaceDE w:val="0"/>
        <w:autoSpaceDN w:val="0"/>
        <w:adjustRightInd w:val="0"/>
        <w:spacing w:after="0" w:line="240" w:lineRule="auto"/>
        <w:jc w:val="center"/>
        <w:rPr>
          <w:rFonts w:ascii="Calibri" w:hAnsi="Calibri" w:cs="Calibri"/>
          <w:color w:val="0099CC"/>
          <w:sz w:val="36"/>
          <w:szCs w:val="36"/>
        </w:rPr>
      </w:pPr>
      <w:r w:rsidRPr="00206532">
        <w:rPr>
          <w:rFonts w:ascii="Calibri" w:hAnsi="Calibri" w:cs="Calibri"/>
          <w:b/>
          <w:color w:val="0099CC"/>
          <w:sz w:val="32"/>
          <w:szCs w:val="32"/>
        </w:rPr>
        <w:t>The Interventions and the Symptoms they hope to improve:</w:t>
      </w:r>
    </w:p>
    <w:p w14:paraId="429DC38F" w14:textId="77777777" w:rsidR="00736343" w:rsidRDefault="00736343" w:rsidP="00206532">
      <w:pPr>
        <w:autoSpaceDE w:val="0"/>
        <w:autoSpaceDN w:val="0"/>
        <w:adjustRightInd w:val="0"/>
        <w:spacing w:after="0" w:line="240" w:lineRule="auto"/>
        <w:jc w:val="center"/>
        <w:rPr>
          <w:rFonts w:ascii="Calibri" w:hAnsi="Calibri" w:cs="Calibri"/>
          <w:sz w:val="28"/>
          <w:szCs w:val="28"/>
        </w:rPr>
      </w:pPr>
    </w:p>
    <w:p w14:paraId="39641DBD" w14:textId="1380E9F3" w:rsidR="00736343" w:rsidRDefault="00736343" w:rsidP="00206532">
      <w:pPr>
        <w:autoSpaceDE w:val="0"/>
        <w:autoSpaceDN w:val="0"/>
        <w:adjustRightInd w:val="0"/>
        <w:spacing w:after="0" w:line="240" w:lineRule="auto"/>
        <w:jc w:val="center"/>
        <w:rPr>
          <w:rFonts w:ascii="Calibri" w:hAnsi="Calibri" w:cs="Calibri"/>
          <w:sz w:val="28"/>
          <w:szCs w:val="28"/>
        </w:rPr>
      </w:pPr>
    </w:p>
    <w:p w14:paraId="50D5BEDD" w14:textId="77777777" w:rsidR="00736343" w:rsidRDefault="00736343" w:rsidP="00206532">
      <w:pPr>
        <w:autoSpaceDE w:val="0"/>
        <w:autoSpaceDN w:val="0"/>
        <w:adjustRightInd w:val="0"/>
        <w:spacing w:after="0" w:line="240" w:lineRule="auto"/>
        <w:jc w:val="center"/>
        <w:rPr>
          <w:rFonts w:ascii="Calibri" w:hAnsi="Calibri" w:cs="Calibri"/>
          <w:sz w:val="28"/>
          <w:szCs w:val="28"/>
        </w:rPr>
      </w:pPr>
    </w:p>
    <w:p w14:paraId="33081102" w14:textId="77777777" w:rsidR="000018E7" w:rsidRDefault="000018E7" w:rsidP="00206532">
      <w:pPr>
        <w:autoSpaceDE w:val="0"/>
        <w:autoSpaceDN w:val="0"/>
        <w:adjustRightInd w:val="0"/>
        <w:spacing w:after="0" w:line="240" w:lineRule="auto"/>
        <w:jc w:val="center"/>
        <w:rPr>
          <w:rFonts w:ascii="Calibri" w:hAnsi="Calibri" w:cs="Calibri"/>
          <w:sz w:val="28"/>
          <w:szCs w:val="28"/>
        </w:rPr>
      </w:pPr>
    </w:p>
    <w:p w14:paraId="578142B5" w14:textId="139C7652" w:rsidR="000018E7" w:rsidRDefault="00726032" w:rsidP="00206532">
      <w:pPr>
        <w:autoSpaceDE w:val="0"/>
        <w:autoSpaceDN w:val="0"/>
        <w:adjustRightInd w:val="0"/>
        <w:spacing w:after="0" w:line="240" w:lineRule="auto"/>
        <w:jc w:val="center"/>
        <w:rPr>
          <w:rFonts w:ascii="Calibri" w:hAnsi="Calibri" w:cs="Calibri"/>
          <w:sz w:val="28"/>
          <w:szCs w:val="28"/>
        </w:rPr>
      </w:pPr>
      <w:r w:rsidRPr="00496F9A">
        <w:rPr>
          <w:noProof/>
          <w:sz w:val="28"/>
          <w:lang w:eastAsia="en-GB"/>
        </w:rPr>
        <w:drawing>
          <wp:anchor distT="0" distB="0" distL="114300" distR="114300" simplePos="0" relativeHeight="251659264" behindDoc="0" locked="0" layoutInCell="1" allowOverlap="1" wp14:anchorId="3C5268BB" wp14:editId="4A85C9A8">
            <wp:simplePos x="0" y="0"/>
            <wp:positionH relativeFrom="margin">
              <wp:posOffset>-438150</wp:posOffset>
            </wp:positionH>
            <wp:positionV relativeFrom="margin">
              <wp:posOffset>1695450</wp:posOffset>
            </wp:positionV>
            <wp:extent cx="7943850" cy="4352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18565" b="11357"/>
                    <a:stretch/>
                  </pic:blipFill>
                  <pic:spPr bwMode="auto">
                    <a:xfrm>
                      <a:off x="0" y="0"/>
                      <a:ext cx="7943850" cy="435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018E7" w:rsidSect="00B54417">
      <w:foot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609F6" w14:textId="77777777" w:rsidR="003A5659" w:rsidRDefault="003A5659" w:rsidP="00206532">
      <w:pPr>
        <w:spacing w:after="0" w:line="240" w:lineRule="auto"/>
      </w:pPr>
      <w:r>
        <w:separator/>
      </w:r>
    </w:p>
  </w:endnote>
  <w:endnote w:type="continuationSeparator" w:id="0">
    <w:p w14:paraId="11C8BCE1" w14:textId="77777777" w:rsidR="003A5659" w:rsidRDefault="003A5659" w:rsidP="00206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3823243"/>
      <w:docPartObj>
        <w:docPartGallery w:val="Page Numbers (Bottom of Page)"/>
        <w:docPartUnique/>
      </w:docPartObj>
    </w:sdtPr>
    <w:sdtEndPr>
      <w:rPr>
        <w:noProof/>
      </w:rPr>
    </w:sdtEndPr>
    <w:sdtContent>
      <w:p w14:paraId="4E9FCF1B" w14:textId="77777777" w:rsidR="00206532" w:rsidRDefault="00206532">
        <w:pPr>
          <w:pStyle w:val="Footer"/>
          <w:jc w:val="center"/>
        </w:pPr>
        <w:r>
          <w:fldChar w:fldCharType="begin"/>
        </w:r>
        <w:r>
          <w:instrText xml:space="preserve"> PAGE   \* MERGEFORMAT </w:instrText>
        </w:r>
        <w:r>
          <w:fldChar w:fldCharType="separate"/>
        </w:r>
        <w:r w:rsidR="00E74CAC">
          <w:rPr>
            <w:noProof/>
          </w:rPr>
          <w:t>1</w:t>
        </w:r>
        <w:r>
          <w:rPr>
            <w:noProof/>
          </w:rPr>
          <w:fldChar w:fldCharType="end"/>
        </w:r>
      </w:p>
    </w:sdtContent>
  </w:sdt>
  <w:p w14:paraId="63D91CC4" w14:textId="77777777" w:rsidR="00206532" w:rsidRDefault="0020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BF87" w14:textId="77777777" w:rsidR="003A5659" w:rsidRDefault="003A5659" w:rsidP="00206532">
      <w:pPr>
        <w:spacing w:after="0" w:line="240" w:lineRule="auto"/>
      </w:pPr>
      <w:r>
        <w:separator/>
      </w:r>
    </w:p>
  </w:footnote>
  <w:footnote w:type="continuationSeparator" w:id="0">
    <w:p w14:paraId="3575E7BA" w14:textId="77777777" w:rsidR="003A5659" w:rsidRDefault="003A5659" w:rsidP="00206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5023"/>
    <w:multiLevelType w:val="hybridMultilevel"/>
    <w:tmpl w:val="1C728D68"/>
    <w:lvl w:ilvl="0" w:tplc="FDAC54BE">
      <w:start w:val="2"/>
      <w:numFmt w:val="bullet"/>
      <w:lvlText w:val=""/>
      <w:lvlJc w:val="left"/>
      <w:pPr>
        <w:ind w:left="720" w:hanging="360"/>
      </w:pPr>
      <w:rPr>
        <w:rFonts w:ascii="Symbol" w:eastAsiaTheme="minorHAnsi" w:hAnsi="Symbol"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8026A"/>
    <w:multiLevelType w:val="hybridMultilevel"/>
    <w:tmpl w:val="B8B23A70"/>
    <w:lvl w:ilvl="0" w:tplc="FDAC54BE">
      <w:start w:val="2"/>
      <w:numFmt w:val="bullet"/>
      <w:lvlText w:val=""/>
      <w:lvlJc w:val="left"/>
      <w:pPr>
        <w:ind w:left="1875" w:hanging="360"/>
      </w:pPr>
      <w:rPr>
        <w:rFonts w:ascii="Symbol" w:eastAsiaTheme="minorHAnsi" w:hAnsi="Symbol" w:cs="Calibri-Bold"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2" w15:restartNumberingAfterBreak="0">
    <w:nsid w:val="2FE345FA"/>
    <w:multiLevelType w:val="hybridMultilevel"/>
    <w:tmpl w:val="B10002F0"/>
    <w:lvl w:ilvl="0" w:tplc="EAECF17C">
      <w:start w:val="1"/>
      <w:numFmt w:val="bullet"/>
      <w:lvlText w:val="–"/>
      <w:lvlJc w:val="left"/>
      <w:pPr>
        <w:tabs>
          <w:tab w:val="num" w:pos="720"/>
        </w:tabs>
        <w:ind w:left="720" w:hanging="360"/>
      </w:pPr>
      <w:rPr>
        <w:rFonts w:ascii="Arial" w:hAnsi="Arial" w:cs="Times New Roman" w:hint="default"/>
      </w:rPr>
    </w:lvl>
    <w:lvl w:ilvl="1" w:tplc="B53AE49E">
      <w:start w:val="1"/>
      <w:numFmt w:val="bullet"/>
      <w:lvlText w:val="–"/>
      <w:lvlJc w:val="left"/>
      <w:pPr>
        <w:tabs>
          <w:tab w:val="num" w:pos="1440"/>
        </w:tabs>
        <w:ind w:left="1440" w:hanging="360"/>
      </w:pPr>
      <w:rPr>
        <w:rFonts w:ascii="Arial" w:hAnsi="Arial" w:cs="Times New Roman" w:hint="default"/>
      </w:rPr>
    </w:lvl>
    <w:lvl w:ilvl="2" w:tplc="2A3456B0">
      <w:start w:val="1"/>
      <w:numFmt w:val="bullet"/>
      <w:lvlText w:val="–"/>
      <w:lvlJc w:val="left"/>
      <w:pPr>
        <w:tabs>
          <w:tab w:val="num" w:pos="2160"/>
        </w:tabs>
        <w:ind w:left="2160" w:hanging="360"/>
      </w:pPr>
      <w:rPr>
        <w:rFonts w:ascii="Arial" w:hAnsi="Arial" w:cs="Times New Roman" w:hint="default"/>
      </w:rPr>
    </w:lvl>
    <w:lvl w:ilvl="3" w:tplc="1F5690E0">
      <w:start w:val="1"/>
      <w:numFmt w:val="bullet"/>
      <w:lvlText w:val="–"/>
      <w:lvlJc w:val="left"/>
      <w:pPr>
        <w:tabs>
          <w:tab w:val="num" w:pos="2880"/>
        </w:tabs>
        <w:ind w:left="2880" w:hanging="360"/>
      </w:pPr>
      <w:rPr>
        <w:rFonts w:ascii="Arial" w:hAnsi="Arial" w:cs="Times New Roman" w:hint="default"/>
      </w:rPr>
    </w:lvl>
    <w:lvl w:ilvl="4" w:tplc="5D88BC22">
      <w:start w:val="1"/>
      <w:numFmt w:val="bullet"/>
      <w:lvlText w:val="–"/>
      <w:lvlJc w:val="left"/>
      <w:pPr>
        <w:tabs>
          <w:tab w:val="num" w:pos="3600"/>
        </w:tabs>
        <w:ind w:left="3600" w:hanging="360"/>
      </w:pPr>
      <w:rPr>
        <w:rFonts w:ascii="Arial" w:hAnsi="Arial" w:cs="Times New Roman" w:hint="default"/>
      </w:rPr>
    </w:lvl>
    <w:lvl w:ilvl="5" w:tplc="E18AF110">
      <w:start w:val="1"/>
      <w:numFmt w:val="bullet"/>
      <w:lvlText w:val="–"/>
      <w:lvlJc w:val="left"/>
      <w:pPr>
        <w:tabs>
          <w:tab w:val="num" w:pos="4320"/>
        </w:tabs>
        <w:ind w:left="4320" w:hanging="360"/>
      </w:pPr>
      <w:rPr>
        <w:rFonts w:ascii="Arial" w:hAnsi="Arial" w:cs="Times New Roman" w:hint="default"/>
      </w:rPr>
    </w:lvl>
    <w:lvl w:ilvl="6" w:tplc="7E1EB2B6">
      <w:start w:val="1"/>
      <w:numFmt w:val="bullet"/>
      <w:lvlText w:val="–"/>
      <w:lvlJc w:val="left"/>
      <w:pPr>
        <w:tabs>
          <w:tab w:val="num" w:pos="5040"/>
        </w:tabs>
        <w:ind w:left="5040" w:hanging="360"/>
      </w:pPr>
      <w:rPr>
        <w:rFonts w:ascii="Arial" w:hAnsi="Arial" w:cs="Times New Roman" w:hint="default"/>
      </w:rPr>
    </w:lvl>
    <w:lvl w:ilvl="7" w:tplc="91FE5C26">
      <w:start w:val="1"/>
      <w:numFmt w:val="bullet"/>
      <w:lvlText w:val="–"/>
      <w:lvlJc w:val="left"/>
      <w:pPr>
        <w:tabs>
          <w:tab w:val="num" w:pos="5760"/>
        </w:tabs>
        <w:ind w:left="5760" w:hanging="360"/>
      </w:pPr>
      <w:rPr>
        <w:rFonts w:ascii="Arial" w:hAnsi="Arial" w:cs="Times New Roman" w:hint="default"/>
      </w:rPr>
    </w:lvl>
    <w:lvl w:ilvl="8" w:tplc="A29265C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317F1A7A"/>
    <w:multiLevelType w:val="hybridMultilevel"/>
    <w:tmpl w:val="DE70EDA2"/>
    <w:lvl w:ilvl="0" w:tplc="FDAC54BE">
      <w:start w:val="2"/>
      <w:numFmt w:val="bullet"/>
      <w:lvlText w:val=""/>
      <w:lvlJc w:val="left"/>
      <w:pPr>
        <w:ind w:left="720" w:hanging="360"/>
      </w:pPr>
      <w:rPr>
        <w:rFonts w:ascii="Symbol" w:eastAsiaTheme="minorHAnsi" w:hAnsi="Symbol"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83BD0"/>
    <w:multiLevelType w:val="hybridMultilevel"/>
    <w:tmpl w:val="BA1E9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794EDC"/>
    <w:multiLevelType w:val="hybridMultilevel"/>
    <w:tmpl w:val="3ACAA7E8"/>
    <w:lvl w:ilvl="0" w:tplc="FDAC54BE">
      <w:start w:val="2"/>
      <w:numFmt w:val="bullet"/>
      <w:lvlText w:val=""/>
      <w:lvlJc w:val="left"/>
      <w:pPr>
        <w:ind w:left="720" w:hanging="360"/>
      </w:pPr>
      <w:rPr>
        <w:rFonts w:ascii="Symbol" w:eastAsiaTheme="minorHAnsi" w:hAnsi="Symbol"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C654F"/>
    <w:multiLevelType w:val="hybridMultilevel"/>
    <w:tmpl w:val="C03A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356217"/>
    <w:multiLevelType w:val="hybridMultilevel"/>
    <w:tmpl w:val="5E520D72"/>
    <w:lvl w:ilvl="0" w:tplc="FDAC54BE">
      <w:start w:val="2"/>
      <w:numFmt w:val="bullet"/>
      <w:lvlText w:val=""/>
      <w:lvlJc w:val="left"/>
      <w:pPr>
        <w:ind w:left="720" w:hanging="360"/>
      </w:pPr>
      <w:rPr>
        <w:rFonts w:ascii="Symbol" w:eastAsiaTheme="minorHAnsi" w:hAnsi="Symbol" w:cs="Calibri-Bol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17"/>
    <w:rsid w:val="000018E7"/>
    <w:rsid w:val="00005775"/>
    <w:rsid w:val="00013611"/>
    <w:rsid w:val="000579C4"/>
    <w:rsid w:val="00093AF3"/>
    <w:rsid w:val="000C05BA"/>
    <w:rsid w:val="000D7269"/>
    <w:rsid w:val="000E7426"/>
    <w:rsid w:val="000F5963"/>
    <w:rsid w:val="00101CD1"/>
    <w:rsid w:val="001133CD"/>
    <w:rsid w:val="00121530"/>
    <w:rsid w:val="00126611"/>
    <w:rsid w:val="00130826"/>
    <w:rsid w:val="00186E3E"/>
    <w:rsid w:val="001F4AB6"/>
    <w:rsid w:val="00200384"/>
    <w:rsid w:val="00205A1B"/>
    <w:rsid w:val="00206532"/>
    <w:rsid w:val="0027290A"/>
    <w:rsid w:val="002C7D81"/>
    <w:rsid w:val="002F1F0A"/>
    <w:rsid w:val="002F794F"/>
    <w:rsid w:val="0033268A"/>
    <w:rsid w:val="00380C01"/>
    <w:rsid w:val="0038343A"/>
    <w:rsid w:val="00384902"/>
    <w:rsid w:val="003A5659"/>
    <w:rsid w:val="003D291B"/>
    <w:rsid w:val="00403821"/>
    <w:rsid w:val="00421067"/>
    <w:rsid w:val="004226EC"/>
    <w:rsid w:val="00456E75"/>
    <w:rsid w:val="0046771B"/>
    <w:rsid w:val="00481BB4"/>
    <w:rsid w:val="004F0095"/>
    <w:rsid w:val="00510150"/>
    <w:rsid w:val="00543166"/>
    <w:rsid w:val="0054759C"/>
    <w:rsid w:val="00586A63"/>
    <w:rsid w:val="0059329C"/>
    <w:rsid w:val="005B3005"/>
    <w:rsid w:val="005C2C7B"/>
    <w:rsid w:val="005F0C8C"/>
    <w:rsid w:val="005F3E65"/>
    <w:rsid w:val="00634E62"/>
    <w:rsid w:val="00666EA9"/>
    <w:rsid w:val="0069140C"/>
    <w:rsid w:val="006B2B76"/>
    <w:rsid w:val="006E2A87"/>
    <w:rsid w:val="0072263D"/>
    <w:rsid w:val="00726032"/>
    <w:rsid w:val="00736343"/>
    <w:rsid w:val="00745ECD"/>
    <w:rsid w:val="00763613"/>
    <w:rsid w:val="00783FC6"/>
    <w:rsid w:val="007A528E"/>
    <w:rsid w:val="007A58FF"/>
    <w:rsid w:val="007E58AE"/>
    <w:rsid w:val="007F003D"/>
    <w:rsid w:val="008065F7"/>
    <w:rsid w:val="00831261"/>
    <w:rsid w:val="008D587B"/>
    <w:rsid w:val="008D73E0"/>
    <w:rsid w:val="008F05AD"/>
    <w:rsid w:val="00901334"/>
    <w:rsid w:val="00937C82"/>
    <w:rsid w:val="00943261"/>
    <w:rsid w:val="00963623"/>
    <w:rsid w:val="00993FC5"/>
    <w:rsid w:val="009E5DB5"/>
    <w:rsid w:val="00A00026"/>
    <w:rsid w:val="00A04241"/>
    <w:rsid w:val="00A30ADA"/>
    <w:rsid w:val="00A5070B"/>
    <w:rsid w:val="00A63368"/>
    <w:rsid w:val="00A67E93"/>
    <w:rsid w:val="00A94B6D"/>
    <w:rsid w:val="00AB342B"/>
    <w:rsid w:val="00AD5049"/>
    <w:rsid w:val="00B149C9"/>
    <w:rsid w:val="00B54417"/>
    <w:rsid w:val="00BA5582"/>
    <w:rsid w:val="00BC0607"/>
    <w:rsid w:val="00BC3335"/>
    <w:rsid w:val="00C352A2"/>
    <w:rsid w:val="00C66332"/>
    <w:rsid w:val="00C704EC"/>
    <w:rsid w:val="00C8499F"/>
    <w:rsid w:val="00C91DDF"/>
    <w:rsid w:val="00CA6B0B"/>
    <w:rsid w:val="00D331F6"/>
    <w:rsid w:val="00D547D1"/>
    <w:rsid w:val="00DB480D"/>
    <w:rsid w:val="00DB51F5"/>
    <w:rsid w:val="00DC3C12"/>
    <w:rsid w:val="00E0155B"/>
    <w:rsid w:val="00E267A1"/>
    <w:rsid w:val="00E3512B"/>
    <w:rsid w:val="00E555AF"/>
    <w:rsid w:val="00E5707A"/>
    <w:rsid w:val="00E6366C"/>
    <w:rsid w:val="00E74CAC"/>
    <w:rsid w:val="00EC3D17"/>
    <w:rsid w:val="00F33A5A"/>
    <w:rsid w:val="00F61DD5"/>
    <w:rsid w:val="00F73D29"/>
    <w:rsid w:val="00FB1F76"/>
    <w:rsid w:val="00FC31C6"/>
    <w:rsid w:val="00FF5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893CC"/>
  <w15:docId w15:val="{169BFFCC-67DB-4FF3-86F0-24C8F17A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4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4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417"/>
    <w:rPr>
      <w:rFonts w:ascii="Tahoma" w:hAnsi="Tahoma" w:cs="Tahoma"/>
      <w:sz w:val="16"/>
      <w:szCs w:val="16"/>
    </w:rPr>
  </w:style>
  <w:style w:type="table" w:styleId="LightGrid-Accent5">
    <w:name w:val="Light Grid Accent 5"/>
    <w:basedOn w:val="TableNormal"/>
    <w:uiPriority w:val="62"/>
    <w:rsid w:val="00B5441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B54417"/>
    <w:rPr>
      <w:color w:val="0000FF" w:themeColor="hyperlink"/>
      <w:u w:val="single"/>
    </w:rPr>
  </w:style>
  <w:style w:type="paragraph" w:styleId="Header">
    <w:name w:val="header"/>
    <w:basedOn w:val="Normal"/>
    <w:link w:val="HeaderChar"/>
    <w:uiPriority w:val="99"/>
    <w:unhideWhenUsed/>
    <w:rsid w:val="00206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532"/>
  </w:style>
  <w:style w:type="paragraph" w:styleId="Footer">
    <w:name w:val="footer"/>
    <w:basedOn w:val="Normal"/>
    <w:link w:val="FooterChar"/>
    <w:uiPriority w:val="99"/>
    <w:unhideWhenUsed/>
    <w:rsid w:val="00206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532"/>
  </w:style>
  <w:style w:type="character" w:styleId="UnresolvedMention">
    <w:name w:val="Unresolved Mention"/>
    <w:basedOn w:val="DefaultParagraphFont"/>
    <w:uiPriority w:val="99"/>
    <w:semiHidden/>
    <w:unhideWhenUsed/>
    <w:rsid w:val="00C352A2"/>
    <w:rPr>
      <w:color w:val="605E5C"/>
      <w:shd w:val="clear" w:color="auto" w:fill="E1DFDD"/>
    </w:rPr>
  </w:style>
  <w:style w:type="paragraph" w:styleId="ListParagraph">
    <w:name w:val="List Paragraph"/>
    <w:basedOn w:val="Normal"/>
    <w:uiPriority w:val="34"/>
    <w:qFormat/>
    <w:rsid w:val="000018E7"/>
    <w:pPr>
      <w:ind w:left="720"/>
      <w:contextualSpacing/>
    </w:pPr>
  </w:style>
  <w:style w:type="paragraph" w:styleId="NormalWeb">
    <w:name w:val="Normal (Web)"/>
    <w:basedOn w:val="Normal"/>
    <w:uiPriority w:val="99"/>
    <w:semiHidden/>
    <w:unhideWhenUsed/>
    <w:rsid w:val="00B149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1F4AB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F4AB6"/>
    <w:rPr>
      <w:rFonts w:ascii="Calibri" w:hAnsi="Calibri"/>
      <w:szCs w:val="21"/>
    </w:rPr>
  </w:style>
  <w:style w:type="character" w:styleId="CommentReference">
    <w:name w:val="annotation reference"/>
    <w:basedOn w:val="DefaultParagraphFont"/>
    <w:uiPriority w:val="99"/>
    <w:semiHidden/>
    <w:unhideWhenUsed/>
    <w:rsid w:val="00186E3E"/>
    <w:rPr>
      <w:sz w:val="16"/>
      <w:szCs w:val="16"/>
    </w:rPr>
  </w:style>
  <w:style w:type="paragraph" w:styleId="CommentText">
    <w:name w:val="annotation text"/>
    <w:basedOn w:val="Normal"/>
    <w:link w:val="CommentTextChar"/>
    <w:uiPriority w:val="99"/>
    <w:semiHidden/>
    <w:unhideWhenUsed/>
    <w:rsid w:val="00186E3E"/>
    <w:pPr>
      <w:spacing w:line="240" w:lineRule="auto"/>
    </w:pPr>
    <w:rPr>
      <w:sz w:val="20"/>
      <w:szCs w:val="20"/>
    </w:rPr>
  </w:style>
  <w:style w:type="character" w:customStyle="1" w:styleId="CommentTextChar">
    <w:name w:val="Comment Text Char"/>
    <w:basedOn w:val="DefaultParagraphFont"/>
    <w:link w:val="CommentText"/>
    <w:uiPriority w:val="99"/>
    <w:semiHidden/>
    <w:rsid w:val="00186E3E"/>
    <w:rPr>
      <w:sz w:val="20"/>
      <w:szCs w:val="20"/>
    </w:rPr>
  </w:style>
  <w:style w:type="paragraph" w:styleId="CommentSubject">
    <w:name w:val="annotation subject"/>
    <w:basedOn w:val="CommentText"/>
    <w:next w:val="CommentText"/>
    <w:link w:val="CommentSubjectChar"/>
    <w:uiPriority w:val="99"/>
    <w:semiHidden/>
    <w:unhideWhenUsed/>
    <w:rsid w:val="00186E3E"/>
    <w:rPr>
      <w:b/>
      <w:bCs/>
    </w:rPr>
  </w:style>
  <w:style w:type="character" w:customStyle="1" w:styleId="CommentSubjectChar">
    <w:name w:val="Comment Subject Char"/>
    <w:basedOn w:val="CommentTextChar"/>
    <w:link w:val="CommentSubject"/>
    <w:uiPriority w:val="99"/>
    <w:semiHidden/>
    <w:rsid w:val="00186E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650552">
      <w:bodyDiv w:val="1"/>
      <w:marLeft w:val="0"/>
      <w:marRight w:val="0"/>
      <w:marTop w:val="0"/>
      <w:marBottom w:val="0"/>
      <w:divBdr>
        <w:top w:val="none" w:sz="0" w:space="0" w:color="auto"/>
        <w:left w:val="none" w:sz="0" w:space="0" w:color="auto"/>
        <w:bottom w:val="none" w:sz="0" w:space="0" w:color="auto"/>
        <w:right w:val="none" w:sz="0" w:space="0" w:color="auto"/>
      </w:divBdr>
    </w:div>
    <w:div w:id="533688873">
      <w:bodyDiv w:val="1"/>
      <w:marLeft w:val="0"/>
      <w:marRight w:val="0"/>
      <w:marTop w:val="0"/>
      <w:marBottom w:val="0"/>
      <w:divBdr>
        <w:top w:val="none" w:sz="0" w:space="0" w:color="auto"/>
        <w:left w:val="none" w:sz="0" w:space="0" w:color="auto"/>
        <w:bottom w:val="none" w:sz="0" w:space="0" w:color="auto"/>
        <w:right w:val="none" w:sz="0" w:space="0" w:color="auto"/>
      </w:divBdr>
    </w:div>
    <w:div w:id="757750095">
      <w:bodyDiv w:val="1"/>
      <w:marLeft w:val="0"/>
      <w:marRight w:val="0"/>
      <w:marTop w:val="0"/>
      <w:marBottom w:val="0"/>
      <w:divBdr>
        <w:top w:val="none" w:sz="0" w:space="0" w:color="auto"/>
        <w:left w:val="none" w:sz="0" w:space="0" w:color="auto"/>
        <w:bottom w:val="none" w:sz="0" w:space="0" w:color="auto"/>
        <w:right w:val="none" w:sz="0" w:space="0" w:color="auto"/>
      </w:divBdr>
    </w:div>
    <w:div w:id="943730038">
      <w:bodyDiv w:val="1"/>
      <w:marLeft w:val="0"/>
      <w:marRight w:val="0"/>
      <w:marTop w:val="0"/>
      <w:marBottom w:val="0"/>
      <w:divBdr>
        <w:top w:val="none" w:sz="0" w:space="0" w:color="auto"/>
        <w:left w:val="none" w:sz="0" w:space="0" w:color="auto"/>
        <w:bottom w:val="none" w:sz="0" w:space="0" w:color="auto"/>
        <w:right w:val="none" w:sz="0" w:space="0" w:color="auto"/>
      </w:divBdr>
    </w:div>
    <w:div w:id="173920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renandfamilyhealthdevon.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fhd.mhstadmin@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FHD.DevonSPA@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2756</Words>
  <Characters>15714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Plummer</dc:creator>
  <cp:lastModifiedBy>Williams Frankie (Children and Family Health Devon)</cp:lastModifiedBy>
  <cp:revision>5</cp:revision>
  <dcterms:created xsi:type="dcterms:W3CDTF">2023-01-30T12:07:00Z</dcterms:created>
  <dcterms:modified xsi:type="dcterms:W3CDTF">2023-03-17T11:50:00Z</dcterms:modified>
</cp:coreProperties>
</file>